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FDFD3A" w14:textId="77777777" w:rsidR="00E11AE8" w:rsidRDefault="006A0D14" w:rsidP="00E54B53">
      <w:bookmarkStart w:id="0" w:name="_GoBack"/>
      <w:bookmarkEnd w:id="0"/>
      <w:r w:rsidRPr="00E936D1">
        <w:rPr>
          <w:rStyle w:val="Referenciasutil"/>
          <w:noProof/>
          <w:lang w:val="es-CO" w:eastAsia="es-CO"/>
        </w:rPr>
        <w:drawing>
          <wp:anchor distT="0" distB="0" distL="114300" distR="114300" simplePos="0" relativeHeight="251665408" behindDoc="1" locked="0" layoutInCell="1" allowOverlap="1" wp14:anchorId="4BC71474" wp14:editId="608BE7EB">
            <wp:simplePos x="0" y="0"/>
            <wp:positionH relativeFrom="margin">
              <wp:posOffset>5340350</wp:posOffset>
            </wp:positionH>
            <wp:positionV relativeFrom="paragraph">
              <wp:posOffset>-549275</wp:posOffset>
            </wp:positionV>
            <wp:extent cx="1118097" cy="318870"/>
            <wp:effectExtent l="0" t="0" r="0" b="5080"/>
            <wp:wrapNone/>
            <wp:docPr id="9" name="officeArt object"/>
            <wp:cNvGraphicFramePr/>
            <a:graphic xmlns:a="http://schemas.openxmlformats.org/drawingml/2006/main">
              <a:graphicData uri="http://schemas.openxmlformats.org/drawingml/2006/picture">
                <pic:pic xmlns:pic="http://schemas.openxmlformats.org/drawingml/2006/picture">
                  <pic:nvPicPr>
                    <pic:cNvPr id="1073741826" name="The Alliance Logo.png" descr="The Alliance Logo.p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8097" cy="31887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Pr="001E7894">
        <w:rPr>
          <w:noProof/>
          <w:lang w:val="es-CO" w:eastAsia="es-CO"/>
        </w:rPr>
        <w:drawing>
          <wp:anchor distT="0" distB="0" distL="114300" distR="114300" simplePos="0" relativeHeight="251658240" behindDoc="1" locked="0" layoutInCell="1" allowOverlap="1" wp14:anchorId="5A276DA5" wp14:editId="35A62956">
            <wp:simplePos x="0" y="0"/>
            <wp:positionH relativeFrom="column">
              <wp:posOffset>2540</wp:posOffset>
            </wp:positionH>
            <wp:positionV relativeFrom="paragraph">
              <wp:posOffset>37053</wp:posOffset>
            </wp:positionV>
            <wp:extent cx="6413500" cy="204787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b="5991"/>
                    <a:stretch/>
                  </pic:blipFill>
                  <pic:spPr bwMode="auto">
                    <a:xfrm>
                      <a:off x="0" y="0"/>
                      <a:ext cx="6413500" cy="2047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006836" w14:textId="3B0A9FD1" w:rsidR="00587CE7" w:rsidRPr="00C87964" w:rsidRDefault="00587CE7" w:rsidP="00587CE7">
      <w:pPr>
        <w:pStyle w:val="Ttulo9"/>
        <w:rPr>
          <w:sz w:val="68"/>
          <w:szCs w:val="68"/>
          <w:lang w:val="es-CO"/>
        </w:rPr>
      </w:pPr>
      <w:bookmarkStart w:id="1" w:name="_Toc522623217"/>
      <w:r w:rsidRPr="00587CE7">
        <w:rPr>
          <w:sz w:val="68"/>
          <w:szCs w:val="68"/>
          <w:lang w:val="es-CO"/>
        </w:rPr>
        <w:t>Institucionalizar y Monitorea</w:t>
      </w:r>
      <w:r>
        <w:rPr>
          <w:sz w:val="68"/>
          <w:szCs w:val="68"/>
          <w:lang w:val="es-CO"/>
        </w:rPr>
        <w:t>r</w:t>
      </w:r>
      <w:r w:rsidRPr="00587CE7">
        <w:rPr>
          <w:sz w:val="68"/>
          <w:szCs w:val="68"/>
          <w:lang w:val="es-CO"/>
        </w:rPr>
        <w:t xml:space="preserve"> la Aplicaci</w:t>
      </w:r>
      <w:r>
        <w:rPr>
          <w:sz w:val="68"/>
          <w:szCs w:val="68"/>
          <w:lang w:val="es-CO"/>
        </w:rPr>
        <w:t xml:space="preserve">ón de las NMPNA </w:t>
      </w:r>
    </w:p>
    <w:p w14:paraId="58E85809" w14:textId="2954D755" w:rsidR="00EA546B" w:rsidRPr="00C87964" w:rsidRDefault="00EA546B" w:rsidP="006A0D14">
      <w:pPr>
        <w:pStyle w:val="Ttulo9"/>
        <w:rPr>
          <w:sz w:val="68"/>
          <w:szCs w:val="68"/>
          <w:lang w:val="es-CO"/>
        </w:rPr>
      </w:pPr>
    </w:p>
    <w:bookmarkEnd w:id="1"/>
    <w:p w14:paraId="576BFBB9" w14:textId="6D5E3FD0" w:rsidR="007056C9" w:rsidRPr="00C87964" w:rsidRDefault="00613C8B" w:rsidP="00893E48">
      <w:pPr>
        <w:pStyle w:val="Ttulo1"/>
        <w:rPr>
          <w:lang w:val="es-CO"/>
        </w:rPr>
      </w:pPr>
      <w:r w:rsidRPr="00C87964">
        <w:rPr>
          <w:lang w:val="es-CO"/>
        </w:rPr>
        <w:t>Introduc</w:t>
      </w:r>
      <w:r w:rsidR="00587CE7" w:rsidRPr="00C87964">
        <w:rPr>
          <w:lang w:val="es-CO"/>
        </w:rPr>
        <w:t>CIÓN</w:t>
      </w:r>
    </w:p>
    <w:p w14:paraId="583DE994" w14:textId="11A85607" w:rsidR="001B49A3" w:rsidRPr="00740EBA" w:rsidRDefault="00492BD2" w:rsidP="001B49A3">
      <w:pPr>
        <w:rPr>
          <w:lang w:val="es-CO"/>
        </w:rPr>
      </w:pPr>
      <w:sdt>
        <w:sdtPr>
          <w:tag w:val="goog_rdk_4"/>
          <w:id w:val="-238013741"/>
        </w:sdtPr>
        <w:sdtEndPr/>
        <w:sdtContent>
          <w:r w:rsidR="00587CE7" w:rsidRPr="00D07C71">
            <w:rPr>
              <w:lang w:val="es-CO"/>
            </w:rPr>
            <w:t xml:space="preserve">Los Miembros de la Alianza para la Protección de la Niñez y </w:t>
          </w:r>
          <w:r w:rsidR="00D07C71" w:rsidRPr="00D07C71">
            <w:rPr>
              <w:lang w:val="es-CO"/>
            </w:rPr>
            <w:t>Adolescencia</w:t>
          </w:r>
          <w:r w:rsidR="00587CE7" w:rsidRPr="00D07C71">
            <w:rPr>
              <w:lang w:val="es-CO"/>
            </w:rPr>
            <w:t xml:space="preserve"> en la Acción Humanitaria están comprometidos </w:t>
          </w:r>
          <w:r w:rsidR="00095C24">
            <w:rPr>
              <w:lang w:val="es-CO"/>
            </w:rPr>
            <w:t>en</w:t>
          </w:r>
          <w:r w:rsidR="00587CE7" w:rsidRPr="00D07C71">
            <w:rPr>
              <w:lang w:val="es-CO"/>
            </w:rPr>
            <w:t xml:space="preserve"> defender y </w:t>
          </w:r>
          <w:r w:rsidR="00D07C71" w:rsidRPr="00D07C71">
            <w:rPr>
              <w:lang w:val="es-CO"/>
            </w:rPr>
            <w:t>fomentar</w:t>
          </w:r>
          <w:r w:rsidR="00587CE7" w:rsidRPr="00D07C71">
            <w:rPr>
              <w:lang w:val="es-CO"/>
            </w:rPr>
            <w:t xml:space="preserve"> </w:t>
          </w:r>
          <w:r w:rsidR="00D07C71" w:rsidRPr="00D07C71">
            <w:rPr>
              <w:lang w:val="es-CO"/>
            </w:rPr>
            <w:t>– a todo nivel dentro de las organizaciones y con los socios – los principios, normas y herramien</w:t>
          </w:r>
          <w:r w:rsidR="00D07C71">
            <w:rPr>
              <w:lang w:val="es-CO"/>
            </w:rPr>
            <w:t>t</w:t>
          </w:r>
          <w:r w:rsidR="00D07C71" w:rsidRPr="00D07C71">
            <w:rPr>
              <w:lang w:val="es-CO"/>
            </w:rPr>
            <w:t xml:space="preserve">as acordadas incluyendo las </w:t>
          </w:r>
          <w:sdt>
            <w:sdtPr>
              <w:tag w:val="goog_rdk_9"/>
              <w:id w:val="-1411156224"/>
            </w:sdtPr>
            <w:sdtEndPr/>
            <w:sdtContent>
              <w:r w:rsidR="00D07C71" w:rsidRPr="00D07C71">
                <w:rPr>
                  <w:i/>
                  <w:lang w:val="es-CO"/>
                </w:rPr>
                <w:t>Normas M</w:t>
              </w:r>
              <w:r w:rsidR="00D07C71">
                <w:rPr>
                  <w:i/>
                  <w:lang w:val="es-CO"/>
                </w:rPr>
                <w:t xml:space="preserve">ínimas para la Protección de la Niñez y Adolescencia en la Acción Humanitaria </w:t>
              </w:r>
              <w:r w:rsidR="00D07C71">
                <w:rPr>
                  <w:lang w:val="es-CO"/>
                </w:rPr>
                <w:t xml:space="preserve">(MNPNA).  </w:t>
              </w:r>
              <w:r w:rsidR="00D07C71" w:rsidRPr="00740EBA">
                <w:rPr>
                  <w:lang w:val="es-CO"/>
                </w:rPr>
                <w:t xml:space="preserve">Del mismo modo, todos los mecanismos de </w:t>
              </w:r>
              <w:r w:rsidR="00740EBA" w:rsidRPr="00740EBA">
                <w:rPr>
                  <w:lang w:val="es-CO"/>
                </w:rPr>
                <w:t xml:space="preserve">protección de la niñez y adolescencia </w:t>
              </w:r>
              <w:r w:rsidR="00740EBA">
                <w:rPr>
                  <w:lang w:val="es-CO"/>
                </w:rPr>
                <w:t xml:space="preserve">a nivel nacional y sub-nacional </w:t>
              </w:r>
              <w:r w:rsidR="00740EBA" w:rsidRPr="00740EBA">
                <w:rPr>
                  <w:lang w:val="es-CO"/>
                </w:rPr>
                <w:t>deben esforzarse por defender, utilizar y</w:t>
              </w:r>
              <w:r w:rsidR="00740EBA">
                <w:rPr>
                  <w:lang w:val="es-CO"/>
                </w:rPr>
                <w:t xml:space="preserve"> promover activamente las NMPNA, y los 10 principios en los que se </w:t>
              </w:r>
              <w:r w:rsidR="001D6707">
                <w:rPr>
                  <w:lang w:val="es-CO"/>
                </w:rPr>
                <w:t>fundamentan</w:t>
              </w:r>
              <w:r w:rsidR="00740EBA">
                <w:rPr>
                  <w:lang w:val="es-CO"/>
                </w:rPr>
                <w:t>.</w:t>
              </w:r>
            </w:sdtContent>
          </w:sdt>
        </w:sdtContent>
      </w:sdt>
      <w:sdt>
        <w:sdtPr>
          <w:tag w:val="goog_rdk_5"/>
          <w:id w:val="-1788192354"/>
          <w:showingPlcHdr/>
        </w:sdtPr>
        <w:sdtEndPr/>
        <w:sdtContent>
          <w:r w:rsidR="001B49A3" w:rsidRPr="00740EBA">
            <w:rPr>
              <w:lang w:val="es-CO"/>
            </w:rPr>
            <w:t xml:space="preserve">     </w:t>
          </w:r>
        </w:sdtContent>
      </w:sdt>
    </w:p>
    <w:sdt>
      <w:sdtPr>
        <w:tag w:val="goog_rdk_13"/>
        <w:id w:val="16522497"/>
      </w:sdtPr>
      <w:sdtEndPr/>
      <w:sdtContent>
        <w:p w14:paraId="5A36BDD6" w14:textId="5927890D" w:rsidR="001B49A3" w:rsidRPr="00F20C7E" w:rsidRDefault="00492BD2" w:rsidP="001B49A3">
          <w:pPr>
            <w:rPr>
              <w:lang w:val="es-CO"/>
            </w:rPr>
          </w:pPr>
          <w:sdt>
            <w:sdtPr>
              <w:tag w:val="goog_rdk_7"/>
              <w:id w:val="8036337"/>
            </w:sdtPr>
            <w:sdtEndPr/>
            <w:sdtContent>
              <w:r w:rsidR="001D6707" w:rsidRPr="002F267D">
                <w:rPr>
                  <w:lang w:val="es-CO"/>
                </w:rPr>
                <w:t xml:space="preserve">Institucionalizar las NMPNA significa </w:t>
              </w:r>
              <w:r w:rsidR="002F267D" w:rsidRPr="002F267D">
                <w:rPr>
                  <w:lang w:val="es-CO"/>
                </w:rPr>
                <w:t>integrarlas y aplicarlas sistemáticamente dentro de nuestras políticas, procedimientos y pr</w:t>
              </w:r>
              <w:r w:rsidR="002F267D">
                <w:rPr>
                  <w:lang w:val="es-CO"/>
                </w:rPr>
                <w:t xml:space="preserve">ácticas para mejorar la calidad y la responsabilidad. </w:t>
              </w:r>
            </w:sdtContent>
          </w:sdt>
          <w:sdt>
            <w:sdtPr>
              <w:tag w:val="goog_rdk_11"/>
              <w:id w:val="911199947"/>
            </w:sdtPr>
            <w:sdtEndPr/>
            <w:sdtContent>
              <w:r w:rsidR="001B49A3" w:rsidRPr="00F20C7E">
                <w:rPr>
                  <w:lang w:val="es-CO"/>
                </w:rPr>
                <w:t xml:space="preserve"> </w:t>
              </w:r>
              <w:r w:rsidR="00B871E1">
                <w:rPr>
                  <w:lang w:val="es-CO"/>
                </w:rPr>
                <w:t xml:space="preserve">Esto </w:t>
              </w:r>
            </w:sdtContent>
          </w:sdt>
          <w:sdt>
            <w:sdtPr>
              <w:tag w:val="goog_rdk_12"/>
              <w:id w:val="-1224904597"/>
            </w:sdtPr>
            <w:sdtEndPr/>
            <w:sdtContent>
              <w:r w:rsidR="002F267D" w:rsidRPr="002F267D">
                <w:rPr>
                  <w:lang w:val="es-CO"/>
                </w:rPr>
                <w:t>apoya directamente la implementación de las NMPNA haciend</w:t>
              </w:r>
              <w:r w:rsidR="00F20C7E">
                <w:rPr>
                  <w:lang w:val="es-CO"/>
                </w:rPr>
                <w:t>o</w:t>
              </w:r>
              <w:r w:rsidR="002F267D" w:rsidRPr="002F267D">
                <w:rPr>
                  <w:lang w:val="es-CO"/>
                </w:rPr>
                <w:t xml:space="preserve"> de ellas un requerimiento sistemático. También apoya a los implementadores mismos: Una vez institucionalizadas las NMPNA, la implementaci</w:t>
              </w:r>
              <w:r w:rsidR="002F267D">
                <w:rPr>
                  <w:lang w:val="es-CO"/>
                </w:rPr>
                <w:t>ón no es una responsabilidad adicional, sino que se convierte en parte de su trabajo individual, grupal y organizacional.</w:t>
              </w:r>
              <w:r w:rsidR="00F20C7E">
                <w:rPr>
                  <w:lang w:val="es-CO"/>
                </w:rPr>
                <w:t xml:space="preserve"> </w:t>
              </w:r>
              <w:r w:rsidR="002F267D">
                <w:rPr>
                  <w:lang w:val="es-CO"/>
                </w:rPr>
                <w:t xml:space="preserve"> </w:t>
              </w:r>
            </w:sdtContent>
          </w:sdt>
        </w:p>
      </w:sdtContent>
    </w:sdt>
    <w:sdt>
      <w:sdtPr>
        <w:tag w:val="goog_rdk_16"/>
        <w:id w:val="265661969"/>
      </w:sdtPr>
      <w:sdtEndPr/>
      <w:sdtContent>
        <w:p w14:paraId="6CD9BC73" w14:textId="7C302FB4" w:rsidR="001B49A3" w:rsidRPr="00F20C7E" w:rsidRDefault="00492BD2" w:rsidP="001B49A3">
          <w:pPr>
            <w:rPr>
              <w:lang w:val="es-CO"/>
            </w:rPr>
          </w:pPr>
          <w:sdt>
            <w:sdtPr>
              <w:tag w:val="goog_rdk_15"/>
              <w:id w:val="127589888"/>
            </w:sdtPr>
            <w:sdtEndPr/>
            <w:sdtContent>
              <w:r w:rsidR="00B871E1" w:rsidRPr="00B871E1">
                <w:rPr>
                  <w:lang w:val="es-CO"/>
                </w:rPr>
                <w:t>I</w:t>
              </w:r>
              <w:r w:rsidR="00F20C7E" w:rsidRPr="00F20C7E">
                <w:rPr>
                  <w:lang w:val="es-CO"/>
                </w:rPr>
                <w:t xml:space="preserve">nstitucionalizar adecuadamente las NMPNA también puede </w:t>
              </w:r>
              <w:r w:rsidR="00B871E1">
                <w:rPr>
                  <w:lang w:val="es-CO"/>
                </w:rPr>
                <w:t>disminuir</w:t>
              </w:r>
              <w:r w:rsidR="00F20C7E" w:rsidRPr="00F20C7E">
                <w:rPr>
                  <w:lang w:val="es-CO"/>
                </w:rPr>
                <w:t xml:space="preserve"> algunos problemas comunes en </w:t>
              </w:r>
              <w:r w:rsidR="00F20C7E">
                <w:rPr>
                  <w:lang w:val="es-CO"/>
                </w:rPr>
                <w:t>torno a</w:t>
              </w:r>
              <w:r w:rsidR="00CA4AEF">
                <w:rPr>
                  <w:lang w:val="es-CO"/>
                </w:rPr>
                <w:t xml:space="preserve"> </w:t>
              </w:r>
              <w:r w:rsidR="00F20C7E" w:rsidRPr="00F20C7E">
                <w:rPr>
                  <w:lang w:val="es-CO"/>
                </w:rPr>
                <w:t xml:space="preserve">la proliferación de marcos, </w:t>
              </w:r>
              <w:r w:rsidR="00F20C7E">
                <w:rPr>
                  <w:lang w:val="es-CO"/>
                </w:rPr>
                <w:t xml:space="preserve">por lo cual a los trabajadores humanitarios se les exige que hagan malabares con las herramientas organizacionales existentes y las nuevas. </w:t>
              </w:r>
            </w:sdtContent>
          </w:sdt>
        </w:p>
      </w:sdtContent>
    </w:sdt>
    <w:p w14:paraId="4BCF2498" w14:textId="1DBFB5EE" w:rsidR="0059398D" w:rsidRPr="00CA4AEF" w:rsidRDefault="00CA4AEF" w:rsidP="00CA4AEF">
      <w:pPr>
        <w:pStyle w:val="Ttulo1"/>
        <w:rPr>
          <w:lang w:val="es-CO"/>
        </w:rPr>
      </w:pPr>
      <w:bookmarkStart w:id="2" w:name="_Toc522623220"/>
      <w:r w:rsidRPr="00CA4AEF">
        <w:rPr>
          <w:lang w:val="es-CO"/>
        </w:rPr>
        <w:t>ACTIVIDADES SUGERIDAS A LOS GRUPOS DE COORDINACI</w:t>
      </w:r>
      <w:r>
        <w:rPr>
          <w:lang w:val="es-CO"/>
        </w:rPr>
        <w:t>ÓN</w:t>
      </w:r>
    </w:p>
    <w:p w14:paraId="2E1BB91F" w14:textId="4B7F6CA7" w:rsidR="001B49A3" w:rsidRPr="00CA4AEF" w:rsidRDefault="00CA4AEF" w:rsidP="0062325D">
      <w:pPr>
        <w:numPr>
          <w:ilvl w:val="0"/>
          <w:numId w:val="14"/>
        </w:numPr>
        <w:pBdr>
          <w:top w:val="nil"/>
          <w:left w:val="nil"/>
          <w:bottom w:val="nil"/>
          <w:right w:val="nil"/>
          <w:between w:val="nil"/>
        </w:pBdr>
        <w:spacing w:after="120" w:line="276" w:lineRule="auto"/>
        <w:ind w:left="714" w:hanging="357"/>
        <w:rPr>
          <w:rFonts w:eastAsia="Helvetica Neue Light" w:cs="Helvetica Neue Light"/>
          <w:lang w:val="es-CO" w:eastAsia="en-CA"/>
        </w:rPr>
      </w:pPr>
      <w:r w:rsidRPr="00CA4AEF">
        <w:rPr>
          <w:rFonts w:eastAsia="Helvetica Neue Light" w:cs="Helvetica Neue Light"/>
          <w:color w:val="000000"/>
          <w:lang w:val="es-CO" w:eastAsia="en-CA"/>
        </w:rPr>
        <w:t xml:space="preserve">Asegúrese que a todo </w:t>
      </w:r>
      <w:r w:rsidR="00B871E1">
        <w:rPr>
          <w:rFonts w:eastAsia="Helvetica Neue Light" w:cs="Helvetica Neue Light"/>
          <w:color w:val="000000"/>
          <w:lang w:val="es-CO" w:eastAsia="en-CA"/>
        </w:rPr>
        <w:t>miembro</w:t>
      </w:r>
      <w:r w:rsidRPr="00CA4AEF">
        <w:rPr>
          <w:rFonts w:eastAsia="Helvetica Neue Light" w:cs="Helvetica Neue Light"/>
          <w:color w:val="000000"/>
          <w:lang w:val="es-CO" w:eastAsia="en-CA"/>
        </w:rPr>
        <w:t xml:space="preserve"> nuevo se le imparta información breve (contextualizada) acerca de las NMPNA y que todos los miembros hayan firmado un compromiso </w:t>
      </w:r>
      <w:r>
        <w:rPr>
          <w:rFonts w:eastAsia="Helvetica Neue Light" w:cs="Helvetica Neue Light"/>
          <w:color w:val="000000"/>
          <w:lang w:val="es-CO" w:eastAsia="en-CA"/>
        </w:rPr>
        <w:t xml:space="preserve">para defenderlas. </w:t>
      </w:r>
    </w:p>
    <w:p w14:paraId="789998C0" w14:textId="420418B1" w:rsidR="001B49A3" w:rsidRPr="00C87964" w:rsidRDefault="00CA4AEF" w:rsidP="0062325D">
      <w:pPr>
        <w:numPr>
          <w:ilvl w:val="0"/>
          <w:numId w:val="14"/>
        </w:numPr>
        <w:pBdr>
          <w:top w:val="nil"/>
          <w:left w:val="nil"/>
          <w:bottom w:val="nil"/>
          <w:right w:val="nil"/>
          <w:between w:val="nil"/>
        </w:pBdr>
        <w:spacing w:after="120" w:line="276" w:lineRule="auto"/>
        <w:ind w:left="714" w:hanging="357"/>
        <w:rPr>
          <w:rFonts w:eastAsia="Helvetica Neue Light" w:cs="Helvetica Neue Light"/>
          <w:lang w:val="es-CO" w:eastAsia="en-CA"/>
        </w:rPr>
      </w:pPr>
      <w:r w:rsidRPr="00CA4AEF">
        <w:rPr>
          <w:rFonts w:eastAsia="Helvetica Neue Light" w:cs="Helvetica Neue Light"/>
          <w:color w:val="000000"/>
          <w:lang w:val="es-CO" w:eastAsia="en-CA"/>
        </w:rPr>
        <w:t>Asegúrese que el Coordinador y el personal de cualquier otro equipo de coordinaci</w:t>
      </w:r>
      <w:r>
        <w:rPr>
          <w:rFonts w:eastAsia="Helvetica Neue Light" w:cs="Helvetica Neue Light"/>
          <w:color w:val="000000"/>
          <w:lang w:val="es-CO" w:eastAsia="en-CA"/>
        </w:rPr>
        <w:t xml:space="preserve">ón tengan referenciadas las NMPNA en sus términos de referencia. </w:t>
      </w:r>
    </w:p>
    <w:p w14:paraId="3785F8B5" w14:textId="069706E5" w:rsidR="001B49A3" w:rsidRPr="00B871E1" w:rsidRDefault="00E063B1" w:rsidP="0062325D">
      <w:pPr>
        <w:numPr>
          <w:ilvl w:val="0"/>
          <w:numId w:val="14"/>
        </w:numPr>
        <w:pBdr>
          <w:top w:val="nil"/>
          <w:left w:val="nil"/>
          <w:bottom w:val="nil"/>
          <w:right w:val="nil"/>
          <w:between w:val="nil"/>
        </w:pBdr>
        <w:spacing w:after="120" w:line="276" w:lineRule="auto"/>
        <w:ind w:left="714" w:hanging="357"/>
        <w:rPr>
          <w:rFonts w:eastAsia="Helvetica Neue Light" w:cs="Helvetica Neue Light"/>
          <w:lang w:val="es-CO" w:eastAsia="en-CA"/>
        </w:rPr>
      </w:pPr>
      <w:r w:rsidRPr="00E063B1">
        <w:rPr>
          <w:rFonts w:eastAsia="Helvetica Neue Light" w:cs="Helvetica Neue Light"/>
          <w:color w:val="000000"/>
          <w:lang w:val="es-CO" w:eastAsia="en-CA"/>
        </w:rPr>
        <w:t>Revise los planes de respuesta interinstitucional de modo que reflejen las acciones clave, indicadores y notas de cualquier iniciativa de contextualizaci</w:t>
      </w:r>
      <w:r>
        <w:rPr>
          <w:rFonts w:eastAsia="Helvetica Neue Light" w:cs="Helvetica Neue Light"/>
          <w:color w:val="000000"/>
          <w:lang w:val="es-CO" w:eastAsia="en-CA"/>
        </w:rPr>
        <w:t xml:space="preserve">ón de las NMPNA. </w:t>
      </w:r>
    </w:p>
    <w:p w14:paraId="72783156" w14:textId="77777777" w:rsidR="00B871E1" w:rsidRDefault="00B871E1" w:rsidP="00B871E1">
      <w:pPr>
        <w:pBdr>
          <w:top w:val="nil"/>
          <w:left w:val="nil"/>
          <w:bottom w:val="nil"/>
          <w:right w:val="nil"/>
          <w:between w:val="nil"/>
        </w:pBdr>
        <w:spacing w:after="120" w:line="276" w:lineRule="auto"/>
        <w:rPr>
          <w:rFonts w:eastAsia="Helvetica Neue Light" w:cs="Helvetica Neue Light"/>
          <w:color w:val="000000"/>
          <w:lang w:val="es-CO" w:eastAsia="en-CA"/>
        </w:rPr>
      </w:pPr>
    </w:p>
    <w:p w14:paraId="080994F3" w14:textId="77777777" w:rsidR="00B871E1" w:rsidRPr="00E063B1" w:rsidRDefault="00B871E1" w:rsidP="00B871E1">
      <w:pPr>
        <w:pBdr>
          <w:top w:val="nil"/>
          <w:left w:val="nil"/>
          <w:bottom w:val="nil"/>
          <w:right w:val="nil"/>
          <w:between w:val="nil"/>
        </w:pBdr>
        <w:spacing w:after="120" w:line="276" w:lineRule="auto"/>
        <w:rPr>
          <w:rFonts w:eastAsia="Helvetica Neue Light" w:cs="Helvetica Neue Light"/>
          <w:lang w:val="es-CO" w:eastAsia="en-CA"/>
        </w:rPr>
      </w:pPr>
    </w:p>
    <w:p w14:paraId="29A31471" w14:textId="5575F1CE" w:rsidR="001B49A3" w:rsidRPr="00E063B1" w:rsidRDefault="00E063B1" w:rsidP="0062325D">
      <w:pPr>
        <w:numPr>
          <w:ilvl w:val="0"/>
          <w:numId w:val="14"/>
        </w:numPr>
        <w:pBdr>
          <w:top w:val="nil"/>
          <w:left w:val="nil"/>
          <w:bottom w:val="nil"/>
          <w:right w:val="nil"/>
          <w:between w:val="nil"/>
        </w:pBdr>
        <w:spacing w:after="120" w:line="276" w:lineRule="auto"/>
        <w:ind w:left="714" w:hanging="357"/>
        <w:rPr>
          <w:rFonts w:eastAsia="Helvetica Neue Light" w:cs="Helvetica Neue Light"/>
          <w:lang w:val="es-CO" w:eastAsia="en-CA"/>
        </w:rPr>
      </w:pPr>
      <w:r w:rsidRPr="00E063B1">
        <w:rPr>
          <w:rFonts w:eastAsia="Helvetica Neue Light" w:cs="Helvetica Neue Light"/>
          <w:color w:val="000000"/>
          <w:lang w:val="es-CO" w:eastAsia="en-CA"/>
        </w:rPr>
        <w:t xml:space="preserve">Haga seguimiento a los resultados del proceso de contextualización. </w:t>
      </w:r>
      <w:r w:rsidR="001B49A3" w:rsidRPr="00E063B1">
        <w:rPr>
          <w:rFonts w:eastAsia="Helvetica Neue Light" w:cs="Helvetica Neue Light"/>
          <w:color w:val="000000"/>
          <w:lang w:val="es-CO" w:eastAsia="en-CA"/>
        </w:rPr>
        <w:t xml:space="preserve"> </w:t>
      </w:r>
    </w:p>
    <w:p w14:paraId="705400F9" w14:textId="61204C39" w:rsidR="001B49A3" w:rsidRPr="00C87964" w:rsidRDefault="00E063B1" w:rsidP="0062325D">
      <w:pPr>
        <w:numPr>
          <w:ilvl w:val="1"/>
          <w:numId w:val="14"/>
        </w:numPr>
        <w:pBdr>
          <w:top w:val="nil"/>
          <w:left w:val="nil"/>
          <w:bottom w:val="nil"/>
          <w:right w:val="nil"/>
          <w:between w:val="nil"/>
        </w:pBdr>
        <w:spacing w:after="120" w:line="276" w:lineRule="auto"/>
        <w:rPr>
          <w:rFonts w:eastAsia="Helvetica Neue Light" w:cs="Helvetica Neue Light"/>
          <w:lang w:val="es-CO" w:eastAsia="en-CA"/>
        </w:rPr>
      </w:pPr>
      <w:r w:rsidRPr="00E063B1">
        <w:rPr>
          <w:rFonts w:eastAsia="Helvetica Neue Light" w:cs="Helvetica Neue Light"/>
          <w:color w:val="000000"/>
          <w:lang w:val="es-CO" w:eastAsia="en-CA"/>
        </w:rPr>
        <w:t>En particular, asegúrese que se ha</w:t>
      </w:r>
      <w:r w:rsidR="00095C24">
        <w:rPr>
          <w:rFonts w:eastAsia="Helvetica Neue Light" w:cs="Helvetica Neue Light"/>
          <w:color w:val="000000"/>
          <w:lang w:val="es-CO" w:eastAsia="en-CA"/>
        </w:rPr>
        <w:t>ya</w:t>
      </w:r>
      <w:r w:rsidRPr="00E063B1">
        <w:rPr>
          <w:rFonts w:eastAsia="Helvetica Neue Light" w:cs="Helvetica Neue Light"/>
          <w:color w:val="000000"/>
          <w:lang w:val="es-CO" w:eastAsia="en-CA"/>
        </w:rPr>
        <w:t xml:space="preserve">n </w:t>
      </w:r>
      <w:r w:rsidR="00584C11" w:rsidRPr="00E063B1">
        <w:rPr>
          <w:rFonts w:eastAsia="Helvetica Neue Light" w:cs="Helvetica Neue Light"/>
          <w:color w:val="000000"/>
          <w:lang w:val="es-CO" w:eastAsia="en-CA"/>
        </w:rPr>
        <w:t>utilizado</w:t>
      </w:r>
      <w:r w:rsidRPr="00E063B1">
        <w:rPr>
          <w:rFonts w:eastAsia="Helvetica Neue Light" w:cs="Helvetica Neue Light"/>
          <w:color w:val="000000"/>
          <w:lang w:val="es-CO" w:eastAsia="en-CA"/>
        </w:rPr>
        <w:t xml:space="preserve"> los indicadores </w:t>
      </w:r>
      <w:r w:rsidR="009D091E" w:rsidRPr="00E063B1">
        <w:rPr>
          <w:rFonts w:eastAsia="Helvetica Neue Light" w:cs="Helvetica Neue Light"/>
          <w:color w:val="000000"/>
          <w:lang w:val="es-CO" w:eastAsia="en-CA"/>
        </w:rPr>
        <w:t>adaptados y</w:t>
      </w:r>
      <w:r w:rsidR="009D091E">
        <w:rPr>
          <w:rFonts w:eastAsia="Helvetica Neue Light" w:cs="Helvetica Neue Light"/>
          <w:color w:val="000000"/>
          <w:lang w:val="es-CO" w:eastAsia="en-CA"/>
        </w:rPr>
        <w:t xml:space="preserve"> compart</w:t>
      </w:r>
      <w:r w:rsidR="00095C24">
        <w:rPr>
          <w:rFonts w:eastAsia="Helvetica Neue Light" w:cs="Helvetica Neue Light"/>
          <w:color w:val="000000"/>
          <w:lang w:val="es-CO" w:eastAsia="en-CA"/>
        </w:rPr>
        <w:t>ido</w:t>
      </w:r>
      <w:r w:rsidR="009D091E">
        <w:rPr>
          <w:rFonts w:eastAsia="Helvetica Neue Light" w:cs="Helvetica Neue Light"/>
          <w:color w:val="000000"/>
          <w:lang w:val="es-CO" w:eastAsia="en-CA"/>
        </w:rPr>
        <w:t xml:space="preserve"> los datos para análisis conjunto. </w:t>
      </w:r>
    </w:p>
    <w:p w14:paraId="61B64D10" w14:textId="7E642F35" w:rsidR="001B49A3" w:rsidRPr="00C87964" w:rsidRDefault="009D091E" w:rsidP="0062325D">
      <w:pPr>
        <w:numPr>
          <w:ilvl w:val="1"/>
          <w:numId w:val="14"/>
        </w:numPr>
        <w:pBdr>
          <w:top w:val="nil"/>
          <w:left w:val="nil"/>
          <w:bottom w:val="nil"/>
          <w:right w:val="nil"/>
          <w:between w:val="nil"/>
        </w:pBdr>
        <w:spacing w:after="120" w:line="276" w:lineRule="auto"/>
        <w:rPr>
          <w:rFonts w:eastAsia="Helvetica Neue Light" w:cs="Helvetica Neue Light"/>
          <w:lang w:val="es-CO" w:eastAsia="en-CA"/>
        </w:rPr>
      </w:pPr>
      <w:r w:rsidRPr="00C87964">
        <w:rPr>
          <w:rFonts w:eastAsia="Helvetica Neue Light" w:cs="Helvetica Neue Light"/>
          <w:color w:val="000000"/>
          <w:lang w:val="es-CO" w:eastAsia="en-CA"/>
        </w:rPr>
        <w:t>Realice capacitaciones de monitoreo y evaluación interinstitucional según sea necesario.</w:t>
      </w:r>
      <w:r w:rsidR="00584C11">
        <w:rPr>
          <w:rFonts w:eastAsia="Helvetica Neue Light" w:cs="Helvetica Neue Light"/>
          <w:color w:val="000000"/>
          <w:lang w:val="es-CO" w:eastAsia="en-CA"/>
        </w:rPr>
        <w:t xml:space="preserve"> Asegúrese que las agencias más pequeñas y los actores locales puedan participar plenamente. </w:t>
      </w:r>
    </w:p>
    <w:p w14:paraId="29B73B5A" w14:textId="22119F88" w:rsidR="001B49A3" w:rsidRPr="001E6CDD" w:rsidRDefault="009202E9" w:rsidP="0062325D">
      <w:pPr>
        <w:numPr>
          <w:ilvl w:val="0"/>
          <w:numId w:val="14"/>
        </w:numPr>
        <w:pBdr>
          <w:top w:val="nil"/>
          <w:left w:val="nil"/>
          <w:bottom w:val="nil"/>
          <w:right w:val="nil"/>
          <w:between w:val="nil"/>
        </w:pBdr>
        <w:spacing w:after="120" w:line="276" w:lineRule="auto"/>
        <w:ind w:left="714" w:hanging="357"/>
        <w:rPr>
          <w:rFonts w:eastAsia="Helvetica Neue Light" w:cs="Helvetica Neue Light"/>
          <w:lang w:eastAsia="en-CA"/>
        </w:rPr>
      </w:pPr>
      <w:r w:rsidRPr="009202E9">
        <w:rPr>
          <w:rFonts w:eastAsia="Helvetica Neue Light" w:cs="Helvetica Neue Light"/>
          <w:color w:val="000000"/>
          <w:lang w:val="es-CO" w:eastAsia="en-CA"/>
        </w:rPr>
        <w:t xml:space="preserve">Idee una estrategia para monitorear trimestralmente la implementación de las NMPNA en </w:t>
      </w:r>
      <w:r>
        <w:rPr>
          <w:rFonts w:eastAsia="Helvetica Neue Light" w:cs="Helvetica Neue Light"/>
          <w:color w:val="000000"/>
          <w:lang w:val="es-CO" w:eastAsia="en-CA"/>
        </w:rPr>
        <w:t xml:space="preserve">lo referente a </w:t>
      </w:r>
      <w:r w:rsidRPr="009202E9">
        <w:rPr>
          <w:rFonts w:eastAsia="Helvetica Neue Light" w:cs="Helvetica Neue Light"/>
          <w:color w:val="000000"/>
          <w:lang w:val="es-CO" w:eastAsia="en-CA"/>
        </w:rPr>
        <w:t>programas y apoyo.</w:t>
      </w:r>
      <w:r>
        <w:rPr>
          <w:rFonts w:eastAsia="Helvetica Neue Light" w:cs="Helvetica Neue Light"/>
          <w:color w:val="000000"/>
          <w:lang w:val="es-CO" w:eastAsia="en-CA"/>
        </w:rPr>
        <w:t xml:space="preserve"> </w:t>
      </w:r>
      <w:r w:rsidRPr="009202E9">
        <w:rPr>
          <w:rFonts w:eastAsia="Helvetica Neue Light" w:cs="Helvetica Neue Light"/>
          <w:color w:val="000000"/>
          <w:lang w:val="es-CO" w:eastAsia="en-CA"/>
        </w:rPr>
        <w:t xml:space="preserve"> Quizá desee e</w:t>
      </w:r>
      <w:r>
        <w:rPr>
          <w:rFonts w:eastAsia="Helvetica Neue Light" w:cs="Helvetica Neue Light"/>
          <w:color w:val="000000"/>
          <w:lang w:val="es-CO" w:eastAsia="en-CA"/>
        </w:rPr>
        <w:t>legir</w:t>
      </w:r>
      <w:r w:rsidRPr="009202E9">
        <w:rPr>
          <w:rFonts w:eastAsia="Helvetica Neue Light" w:cs="Helvetica Neue Light"/>
          <w:color w:val="000000"/>
          <w:lang w:val="es-CO" w:eastAsia="en-CA"/>
        </w:rPr>
        <w:t xml:space="preserve"> un número pequeño de normas. Asegúrese de recopilar los datos de partida.</w:t>
      </w:r>
      <w:r w:rsidR="001B49A3" w:rsidRPr="009202E9">
        <w:rPr>
          <w:rFonts w:eastAsia="Helvetica Neue Light" w:cs="Helvetica Neue Light"/>
          <w:color w:val="000000"/>
          <w:lang w:val="es-CO" w:eastAsia="en-CA"/>
        </w:rPr>
        <w:t xml:space="preserve"> </w:t>
      </w:r>
      <w:r w:rsidRPr="009202E9">
        <w:rPr>
          <w:rFonts w:eastAsia="Helvetica Neue Light" w:cs="Helvetica Neue Light"/>
          <w:color w:val="000000"/>
          <w:lang w:val="es-CO" w:eastAsia="en-CA"/>
        </w:rPr>
        <w:t xml:space="preserve">Considere la alternativa de utilizar </w:t>
      </w:r>
      <w:r>
        <w:rPr>
          <w:rFonts w:eastAsia="Helvetica Neue Light" w:cs="Helvetica Neue Light"/>
          <w:color w:val="000000"/>
          <w:lang w:val="es-CO" w:eastAsia="en-CA"/>
        </w:rPr>
        <w:t xml:space="preserve">un modelo de </w:t>
      </w:r>
      <w:r w:rsidRPr="009202E9">
        <w:rPr>
          <w:rFonts w:eastAsia="Helvetica Neue Light" w:cs="Helvetica Neue Light"/>
          <w:color w:val="000000"/>
          <w:lang w:val="es-CO" w:eastAsia="en-CA"/>
        </w:rPr>
        <w:t xml:space="preserve">evaluación por pares o </w:t>
      </w:r>
      <w:r>
        <w:rPr>
          <w:rFonts w:eastAsia="Helvetica Neue Light" w:cs="Helvetica Neue Light"/>
          <w:color w:val="000000"/>
          <w:lang w:val="es-CO" w:eastAsia="en-CA"/>
        </w:rPr>
        <w:t xml:space="preserve">tutoría por parejas. </w:t>
      </w:r>
      <w:r w:rsidRPr="009202E9">
        <w:rPr>
          <w:rFonts w:eastAsia="Helvetica Neue Light" w:cs="Helvetica Neue Light"/>
          <w:color w:val="000000"/>
          <w:lang w:val="es-CO" w:eastAsia="en-CA"/>
        </w:rPr>
        <w:t xml:space="preserve">Ver lista de verificación abajo.  </w:t>
      </w:r>
    </w:p>
    <w:p w14:paraId="0A3324D2" w14:textId="664D0553" w:rsidR="001E6CDD" w:rsidRPr="00C87964" w:rsidRDefault="007D52C2" w:rsidP="0062325D">
      <w:pPr>
        <w:numPr>
          <w:ilvl w:val="0"/>
          <w:numId w:val="14"/>
        </w:numPr>
        <w:pBdr>
          <w:top w:val="nil"/>
          <w:left w:val="nil"/>
          <w:bottom w:val="nil"/>
          <w:right w:val="nil"/>
          <w:between w:val="nil"/>
        </w:pBdr>
        <w:spacing w:after="120" w:line="276" w:lineRule="auto"/>
        <w:ind w:left="714" w:hanging="357"/>
        <w:rPr>
          <w:lang w:val="es-CO"/>
        </w:rPr>
      </w:pPr>
      <w:r w:rsidRPr="007D52C2">
        <w:rPr>
          <w:color w:val="000000"/>
          <w:lang w:val="es-CO"/>
        </w:rPr>
        <w:lastRenderedPageBreak/>
        <w:t xml:space="preserve">Asegúrese que se entretejan los Principios de las NMPNA en evaluaciones multisectoriales interinstitucionales. </w:t>
      </w:r>
      <w:r>
        <w:rPr>
          <w:color w:val="000000"/>
          <w:lang w:val="es-CO"/>
        </w:rPr>
        <w:t xml:space="preserve">Cuando no sea posible modificar la herramienta, influya en el enfoque del personal. </w:t>
      </w:r>
    </w:p>
    <w:p w14:paraId="671835DF" w14:textId="095CD057" w:rsidR="001E6CDD" w:rsidRPr="00C87964" w:rsidRDefault="007D52C2" w:rsidP="0062325D">
      <w:pPr>
        <w:numPr>
          <w:ilvl w:val="0"/>
          <w:numId w:val="14"/>
        </w:numPr>
        <w:pBdr>
          <w:top w:val="nil"/>
          <w:left w:val="nil"/>
          <w:bottom w:val="nil"/>
          <w:right w:val="nil"/>
          <w:between w:val="nil"/>
        </w:pBdr>
        <w:spacing w:after="120" w:line="276" w:lineRule="auto"/>
        <w:ind w:left="714" w:hanging="357"/>
        <w:rPr>
          <w:lang w:val="es-CO"/>
        </w:rPr>
      </w:pPr>
      <w:r w:rsidRPr="007D52C2">
        <w:rPr>
          <w:color w:val="000000"/>
          <w:lang w:val="es-CO"/>
        </w:rPr>
        <w:t xml:space="preserve">Diseñe una orientación común y corta para las NMPNA (o Sociedad de Normas Humanitarias) para los trabajadores humanitarios recientemente contratados. </w:t>
      </w:r>
    </w:p>
    <w:p w14:paraId="26D7A4F3" w14:textId="5179752E" w:rsidR="001E6CDD" w:rsidRPr="001B6346" w:rsidRDefault="001B6346" w:rsidP="0062325D">
      <w:pPr>
        <w:numPr>
          <w:ilvl w:val="0"/>
          <w:numId w:val="14"/>
        </w:numPr>
        <w:pBdr>
          <w:top w:val="nil"/>
          <w:left w:val="nil"/>
          <w:bottom w:val="nil"/>
          <w:right w:val="nil"/>
          <w:between w:val="nil"/>
        </w:pBdr>
        <w:spacing w:after="120" w:line="276" w:lineRule="auto"/>
        <w:ind w:left="714" w:hanging="357"/>
        <w:rPr>
          <w:lang w:val="es-CO"/>
        </w:rPr>
      </w:pPr>
      <w:r w:rsidRPr="001B6346">
        <w:rPr>
          <w:color w:val="000000"/>
          <w:lang w:val="es-CO"/>
        </w:rPr>
        <w:t xml:space="preserve">Realice sesiones informativas con otros sectores para </w:t>
      </w:r>
      <w:r>
        <w:rPr>
          <w:color w:val="000000"/>
          <w:lang w:val="es-CO"/>
        </w:rPr>
        <w:t>presentar</w:t>
      </w:r>
      <w:r w:rsidRPr="001B6346">
        <w:rPr>
          <w:color w:val="000000"/>
          <w:lang w:val="es-CO"/>
        </w:rPr>
        <w:t xml:space="preserve"> el Bloque </w:t>
      </w:r>
      <w:r w:rsidR="00EC01AC" w:rsidRPr="001B6346">
        <w:rPr>
          <w:color w:val="000000"/>
          <w:lang w:val="es-CO"/>
        </w:rPr>
        <w:t>4 y</w:t>
      </w:r>
      <w:r>
        <w:rPr>
          <w:color w:val="000000"/>
          <w:lang w:val="es-CO"/>
        </w:rPr>
        <w:t xml:space="preserve"> planee una mayor colaboración. </w:t>
      </w:r>
    </w:p>
    <w:p w14:paraId="39DFB833" w14:textId="2237B138" w:rsidR="001E6CDD" w:rsidRPr="00AD5C69" w:rsidRDefault="00AD5C69" w:rsidP="0062325D">
      <w:pPr>
        <w:numPr>
          <w:ilvl w:val="1"/>
          <w:numId w:val="14"/>
        </w:numPr>
        <w:pBdr>
          <w:top w:val="nil"/>
          <w:left w:val="nil"/>
          <w:bottom w:val="nil"/>
          <w:right w:val="nil"/>
          <w:between w:val="nil"/>
        </w:pBdr>
        <w:spacing w:after="120" w:line="276" w:lineRule="auto"/>
        <w:rPr>
          <w:lang w:val="es-CO"/>
        </w:rPr>
      </w:pPr>
      <w:r>
        <w:rPr>
          <w:color w:val="000000"/>
          <w:lang w:val="es-CO"/>
        </w:rPr>
        <w:t>Destaque</w:t>
      </w:r>
      <w:r w:rsidR="001B6346" w:rsidRPr="001B6346">
        <w:rPr>
          <w:color w:val="000000"/>
          <w:lang w:val="es-CO"/>
        </w:rPr>
        <w:t xml:space="preserve"> proactivamente las NMPNA en las reuniones de coordinación </w:t>
      </w:r>
      <w:r w:rsidR="001B6346">
        <w:rPr>
          <w:color w:val="000000"/>
          <w:lang w:val="es-CO"/>
        </w:rPr>
        <w:t xml:space="preserve">de inter-clústeres, cuando sea pertinente. </w:t>
      </w:r>
    </w:p>
    <w:p w14:paraId="11B6975E" w14:textId="58ED6C26" w:rsidR="00AD5C69" w:rsidRPr="00AD5C69" w:rsidRDefault="00AD5C69" w:rsidP="0062325D">
      <w:pPr>
        <w:numPr>
          <w:ilvl w:val="1"/>
          <w:numId w:val="14"/>
        </w:numPr>
        <w:spacing w:after="120" w:line="276" w:lineRule="auto"/>
        <w:rPr>
          <w:lang w:val="es-CO"/>
        </w:rPr>
      </w:pPr>
      <w:r w:rsidRPr="00AD5C69">
        <w:rPr>
          <w:color w:val="000000"/>
          <w:lang w:val="es-CO"/>
        </w:rPr>
        <w:t xml:space="preserve">Asegúrese que se incluya la </w:t>
      </w:r>
      <w:proofErr w:type="spellStart"/>
      <w:r w:rsidRPr="00AD5C69">
        <w:rPr>
          <w:color w:val="000000"/>
          <w:lang w:val="es-CO"/>
        </w:rPr>
        <w:t>transversalización</w:t>
      </w:r>
      <w:proofErr w:type="spellEnd"/>
      <w:r w:rsidRPr="00AD5C69">
        <w:rPr>
          <w:color w:val="000000"/>
          <w:lang w:val="es-CO"/>
        </w:rPr>
        <w:t xml:space="preserve">/integración de las NMPNA en oportunidades de </w:t>
      </w:r>
      <w:proofErr w:type="spellStart"/>
      <w:r w:rsidRPr="00AD5C69">
        <w:rPr>
          <w:color w:val="000000"/>
          <w:lang w:val="es-CO"/>
        </w:rPr>
        <w:t>transversalizaci</w:t>
      </w:r>
      <w:r>
        <w:rPr>
          <w:color w:val="000000"/>
          <w:lang w:val="es-CO"/>
        </w:rPr>
        <w:t>ón</w:t>
      </w:r>
      <w:proofErr w:type="spellEnd"/>
      <w:r>
        <w:rPr>
          <w:color w:val="000000"/>
          <w:lang w:val="es-CO"/>
        </w:rPr>
        <w:t xml:space="preserve"> más amplias de conformidad con el líder de </w:t>
      </w:r>
      <w:r w:rsidR="001C6013">
        <w:rPr>
          <w:color w:val="000000"/>
          <w:lang w:val="es-CO"/>
        </w:rPr>
        <w:t>Clúster</w:t>
      </w:r>
      <w:r>
        <w:rPr>
          <w:color w:val="000000"/>
          <w:lang w:val="es-CO"/>
        </w:rPr>
        <w:t xml:space="preserve"> de Protección. </w:t>
      </w:r>
    </w:p>
    <w:sdt>
      <w:sdtPr>
        <w:tag w:val="goog_rdk_23"/>
        <w:id w:val="1353150170"/>
      </w:sdtPr>
      <w:sdtEndPr/>
      <w:sdtContent>
        <w:sdt>
          <w:sdtPr>
            <w:tag w:val="goog_rdk_22"/>
            <w:id w:val="1444349552"/>
          </w:sdtPr>
          <w:sdtEndPr/>
          <w:sdtContent>
            <w:p w14:paraId="5C592D01" w14:textId="384DBD4E" w:rsidR="001E6CDD" w:rsidRPr="00116014" w:rsidRDefault="00116014" w:rsidP="009545B2">
              <w:pPr>
                <w:numPr>
                  <w:ilvl w:val="1"/>
                  <w:numId w:val="14"/>
                </w:numPr>
                <w:spacing w:after="120" w:line="276" w:lineRule="auto"/>
                <w:rPr>
                  <w:lang w:val="es-CO"/>
                </w:rPr>
              </w:pPr>
              <w:r w:rsidRPr="00116014">
                <w:rPr>
                  <w:lang w:val="es-CO"/>
                </w:rPr>
                <w:t xml:space="preserve">Realice sesiones informativas de donantes para promover el uso de indicadores claves de las NMPNA, incluyendo los donantes de protección de la niñez y adolescencia no tradicionales </w:t>
              </w:r>
              <w:r>
                <w:rPr>
                  <w:lang w:val="es-CO"/>
                </w:rPr>
                <w:t xml:space="preserve">en relación al </w:t>
              </w:r>
              <w:r w:rsidRPr="00116014">
                <w:rPr>
                  <w:lang w:val="es-CO"/>
                </w:rPr>
                <w:t xml:space="preserve">Bloque 4. </w:t>
              </w:r>
            </w:p>
          </w:sdtContent>
        </w:sdt>
      </w:sdtContent>
    </w:sdt>
    <w:p w14:paraId="64206DCE" w14:textId="10F3D0DD" w:rsidR="001E6CDD" w:rsidRPr="00116014" w:rsidRDefault="00116014" w:rsidP="0062325D">
      <w:pPr>
        <w:numPr>
          <w:ilvl w:val="0"/>
          <w:numId w:val="14"/>
        </w:numPr>
        <w:pBdr>
          <w:top w:val="nil"/>
          <w:left w:val="nil"/>
          <w:bottom w:val="nil"/>
          <w:right w:val="nil"/>
          <w:between w:val="nil"/>
        </w:pBdr>
        <w:spacing w:after="120" w:line="276" w:lineRule="auto"/>
        <w:ind w:left="714" w:hanging="357"/>
        <w:rPr>
          <w:lang w:val="es-CO"/>
        </w:rPr>
      </w:pPr>
      <w:r w:rsidRPr="00116014">
        <w:rPr>
          <w:color w:val="000000"/>
          <w:lang w:val="es-CO"/>
        </w:rPr>
        <w:t xml:space="preserve">Dirija sesiones informativas a los donantes. </w:t>
      </w:r>
      <w:r>
        <w:rPr>
          <w:color w:val="000000"/>
          <w:lang w:val="es-CO"/>
        </w:rPr>
        <w:t xml:space="preserve">Utilice las normas –y el seguimiento a su implementación – para propugnar por una financiación robusta y estable para el sector. </w:t>
      </w:r>
    </w:p>
    <w:p w14:paraId="4B216DFF" w14:textId="7FFC3813" w:rsidR="001E6CDD" w:rsidRPr="00F52401" w:rsidRDefault="00F52401" w:rsidP="0062325D">
      <w:pPr>
        <w:numPr>
          <w:ilvl w:val="0"/>
          <w:numId w:val="14"/>
        </w:numPr>
        <w:pBdr>
          <w:top w:val="nil"/>
          <w:left w:val="nil"/>
          <w:bottom w:val="nil"/>
          <w:right w:val="nil"/>
          <w:between w:val="nil"/>
        </w:pBdr>
        <w:spacing w:after="120" w:line="276" w:lineRule="auto"/>
        <w:ind w:left="714" w:hanging="357"/>
        <w:rPr>
          <w:lang w:val="es-CO"/>
        </w:rPr>
      </w:pPr>
      <w:r w:rsidRPr="00F52401">
        <w:rPr>
          <w:color w:val="000000"/>
          <w:lang w:val="es-CO"/>
        </w:rPr>
        <w:t xml:space="preserve">Anime al gobierno nacional para que utilice las NMPNA para informar sus políticas y prácticas de respuesta nacional, suministrando estudios de casos, </w:t>
      </w:r>
      <w:r>
        <w:rPr>
          <w:color w:val="000000"/>
          <w:lang w:val="es-CO"/>
        </w:rPr>
        <w:t xml:space="preserve">realizando </w:t>
      </w:r>
      <w:r w:rsidRPr="00F52401">
        <w:rPr>
          <w:color w:val="000000"/>
          <w:lang w:val="es-CO"/>
        </w:rPr>
        <w:t xml:space="preserve">mesas redondas, </w:t>
      </w:r>
      <w:r>
        <w:rPr>
          <w:color w:val="000000"/>
          <w:lang w:val="es-CO"/>
        </w:rPr>
        <w:t>asignando tareas, incluyendo talleres de contextualización</w:t>
      </w:r>
      <w:sdt>
        <w:sdtPr>
          <w:tag w:val="goog_rdk_24"/>
          <w:id w:val="-310094772"/>
        </w:sdtPr>
        <w:sdtEndPr/>
        <w:sdtContent>
          <w:r w:rsidR="00D36F61" w:rsidRPr="00F52401">
            <w:rPr>
              <w:color w:val="000000"/>
              <w:lang w:val="es-CO"/>
            </w:rPr>
            <w:t>,</w:t>
          </w:r>
        </w:sdtContent>
      </w:sdt>
      <w:r w:rsidR="001E6CDD" w:rsidRPr="00F52401">
        <w:rPr>
          <w:color w:val="000000"/>
          <w:lang w:val="es-CO"/>
        </w:rPr>
        <w:t xml:space="preserve"> etc.</w:t>
      </w:r>
    </w:p>
    <w:p w14:paraId="227AE14B" w14:textId="285962BC" w:rsidR="00562501" w:rsidRPr="00C87964" w:rsidRDefault="00DE1286" w:rsidP="00562501">
      <w:pPr>
        <w:pStyle w:val="Ttulo1"/>
        <w:rPr>
          <w:lang w:val="es-CO"/>
        </w:rPr>
      </w:pPr>
      <w:r w:rsidRPr="00DE1286">
        <w:rPr>
          <w:lang w:val="es-CO"/>
        </w:rPr>
        <w:t>ACTIVIDADES SUGERIDAS A AGENCIAS A NIVEL DE PAÍS</w:t>
      </w:r>
      <w:r>
        <w:rPr>
          <w:lang w:val="es-CO"/>
        </w:rPr>
        <w:t>.</w:t>
      </w:r>
    </w:p>
    <w:p w14:paraId="453C4BDE" w14:textId="74FF0617" w:rsidR="00A6588A" w:rsidRPr="00A6588A" w:rsidRDefault="00DE1286" w:rsidP="0062325D">
      <w:pPr>
        <w:numPr>
          <w:ilvl w:val="0"/>
          <w:numId w:val="15"/>
        </w:numPr>
        <w:pBdr>
          <w:top w:val="nil"/>
          <w:left w:val="nil"/>
          <w:bottom w:val="nil"/>
          <w:right w:val="nil"/>
          <w:between w:val="nil"/>
        </w:pBdr>
        <w:spacing w:after="120"/>
        <w:ind w:left="709"/>
        <w:rPr>
          <w:rFonts w:eastAsia="Helvetica Neue Light" w:cs="Helvetica Neue Light"/>
          <w:lang w:eastAsia="en-CA"/>
        </w:rPr>
      </w:pPr>
      <w:r w:rsidRPr="00DE1286">
        <w:rPr>
          <w:rFonts w:eastAsia="Helvetica Neue Light" w:cs="Helvetica Neue Light"/>
          <w:color w:val="000000"/>
          <w:lang w:val="es-CO" w:eastAsia="en-CA"/>
        </w:rPr>
        <w:t>I</w:t>
      </w:r>
      <w:r>
        <w:rPr>
          <w:rFonts w:eastAsia="Helvetica Neue Light" w:cs="Helvetica Neue Light"/>
          <w:color w:val="000000"/>
          <w:lang w:val="es-CO" w:eastAsia="en-CA"/>
        </w:rPr>
        <w:t xml:space="preserve">nforme </w:t>
      </w:r>
      <w:r w:rsidRPr="00DE1286">
        <w:rPr>
          <w:rFonts w:eastAsia="Helvetica Neue Light" w:cs="Helvetica Neue Light"/>
          <w:color w:val="000000"/>
          <w:lang w:val="es-CO" w:eastAsia="en-CA"/>
        </w:rPr>
        <w:t>breve</w:t>
      </w:r>
      <w:r>
        <w:rPr>
          <w:rFonts w:eastAsia="Helvetica Neue Light" w:cs="Helvetica Neue Light"/>
          <w:color w:val="000000"/>
          <w:lang w:val="es-CO" w:eastAsia="en-CA"/>
        </w:rPr>
        <w:t>mente</w:t>
      </w:r>
      <w:r w:rsidRPr="00DE1286">
        <w:rPr>
          <w:rFonts w:eastAsia="Helvetica Neue Light" w:cs="Helvetica Neue Light"/>
          <w:color w:val="000000"/>
          <w:lang w:val="es-CO" w:eastAsia="en-CA"/>
        </w:rPr>
        <w:t xml:space="preserve"> a cada uno de los nuevos miembros de gestión senior sobre</w:t>
      </w:r>
      <w:r>
        <w:rPr>
          <w:rFonts w:eastAsia="Helvetica Neue Light" w:cs="Helvetica Neue Light"/>
          <w:color w:val="000000"/>
          <w:lang w:val="es-CO" w:eastAsia="en-CA"/>
        </w:rPr>
        <w:t xml:space="preserve"> las NMPNA </w:t>
      </w:r>
      <w:r w:rsidRPr="00DE1286">
        <w:rPr>
          <w:rFonts w:eastAsia="Helvetica Neue Light" w:cs="Helvetica Neue Light"/>
          <w:color w:val="000000"/>
          <w:lang w:val="es-CO" w:eastAsia="en-CA"/>
        </w:rPr>
        <w:t xml:space="preserve">(contextualización) </w:t>
      </w:r>
      <w:r>
        <w:rPr>
          <w:rFonts w:eastAsia="Helvetica Neue Light" w:cs="Helvetica Neue Light"/>
          <w:color w:val="000000"/>
          <w:lang w:val="es-CO" w:eastAsia="en-CA"/>
        </w:rPr>
        <w:t>y compromisos de la agencia. Solicite</w:t>
      </w:r>
      <w:r w:rsidRPr="00DE1286">
        <w:rPr>
          <w:rFonts w:eastAsia="Helvetica Neue Light" w:cs="Helvetica Neue Light"/>
          <w:color w:val="000000"/>
          <w:lang w:eastAsia="en-CA"/>
        </w:rPr>
        <w:t xml:space="preserve"> </w:t>
      </w:r>
      <w:proofErr w:type="spellStart"/>
      <w:r w:rsidRPr="00DE1286">
        <w:rPr>
          <w:rFonts w:eastAsia="Helvetica Neue Light" w:cs="Helvetica Neue Light"/>
          <w:color w:val="000000"/>
          <w:lang w:eastAsia="en-CA"/>
        </w:rPr>
        <w:t>su</w:t>
      </w:r>
      <w:proofErr w:type="spellEnd"/>
      <w:r w:rsidRPr="00DE1286">
        <w:rPr>
          <w:rFonts w:eastAsia="Helvetica Neue Light" w:cs="Helvetica Neue Light"/>
          <w:color w:val="000000"/>
          <w:lang w:eastAsia="en-CA"/>
        </w:rPr>
        <w:t xml:space="preserve"> </w:t>
      </w:r>
      <w:proofErr w:type="spellStart"/>
      <w:r w:rsidRPr="00DE1286">
        <w:rPr>
          <w:rFonts w:eastAsia="Helvetica Neue Light" w:cs="Helvetica Neue Light"/>
          <w:color w:val="000000"/>
          <w:lang w:eastAsia="en-CA"/>
        </w:rPr>
        <w:t>apoyo</w:t>
      </w:r>
      <w:proofErr w:type="spellEnd"/>
      <w:r w:rsidRPr="00DE1286">
        <w:rPr>
          <w:rFonts w:eastAsia="Helvetica Neue Light" w:cs="Helvetica Neue Light"/>
          <w:color w:val="000000"/>
          <w:lang w:eastAsia="en-CA"/>
        </w:rPr>
        <w:t xml:space="preserve"> </w:t>
      </w:r>
      <w:proofErr w:type="spellStart"/>
      <w:r w:rsidRPr="00DE1286">
        <w:rPr>
          <w:rFonts w:eastAsia="Helvetica Neue Light" w:cs="Helvetica Neue Light"/>
          <w:color w:val="000000"/>
          <w:lang w:eastAsia="en-CA"/>
        </w:rPr>
        <w:t>expl</w:t>
      </w:r>
      <w:r>
        <w:rPr>
          <w:rFonts w:eastAsia="Helvetica Neue Light" w:cs="Helvetica Neue Light"/>
          <w:color w:val="000000"/>
          <w:lang w:eastAsia="en-CA"/>
        </w:rPr>
        <w:t>ícito</w:t>
      </w:r>
      <w:proofErr w:type="spellEnd"/>
      <w:r>
        <w:rPr>
          <w:rFonts w:eastAsia="Helvetica Neue Light" w:cs="Helvetica Neue Light"/>
          <w:color w:val="000000"/>
          <w:lang w:eastAsia="en-CA"/>
        </w:rPr>
        <w:t xml:space="preserve"> </w:t>
      </w:r>
      <w:proofErr w:type="spellStart"/>
      <w:r>
        <w:rPr>
          <w:rFonts w:eastAsia="Helvetica Neue Light" w:cs="Helvetica Neue Light"/>
          <w:color w:val="000000"/>
          <w:lang w:eastAsia="en-CA"/>
        </w:rPr>
        <w:t>en</w:t>
      </w:r>
      <w:proofErr w:type="spellEnd"/>
      <w:r>
        <w:rPr>
          <w:rFonts w:eastAsia="Helvetica Neue Light" w:cs="Helvetica Neue Light"/>
          <w:color w:val="000000"/>
          <w:lang w:eastAsia="en-CA"/>
        </w:rPr>
        <w:t xml:space="preserve"> </w:t>
      </w:r>
      <w:proofErr w:type="spellStart"/>
      <w:r>
        <w:rPr>
          <w:rFonts w:eastAsia="Helvetica Neue Light" w:cs="Helvetica Neue Light"/>
          <w:color w:val="000000"/>
          <w:lang w:eastAsia="en-CA"/>
        </w:rPr>
        <w:t>momentos</w:t>
      </w:r>
      <w:proofErr w:type="spellEnd"/>
      <w:r>
        <w:rPr>
          <w:rFonts w:eastAsia="Helvetica Neue Light" w:cs="Helvetica Neue Light"/>
          <w:color w:val="000000"/>
          <w:lang w:eastAsia="en-CA"/>
        </w:rPr>
        <w:t xml:space="preserve"> </w:t>
      </w:r>
      <w:proofErr w:type="spellStart"/>
      <w:r>
        <w:rPr>
          <w:rFonts w:eastAsia="Helvetica Neue Light" w:cs="Helvetica Neue Light"/>
          <w:color w:val="000000"/>
          <w:lang w:eastAsia="en-CA"/>
        </w:rPr>
        <w:t>oportunos</w:t>
      </w:r>
      <w:proofErr w:type="spellEnd"/>
      <w:r>
        <w:rPr>
          <w:rFonts w:eastAsia="Helvetica Neue Light" w:cs="Helvetica Neue Light"/>
          <w:color w:val="000000"/>
          <w:lang w:eastAsia="en-CA"/>
        </w:rPr>
        <w:t xml:space="preserve">. </w:t>
      </w:r>
      <w:r w:rsidRPr="00DE1286">
        <w:rPr>
          <w:rFonts w:eastAsia="Helvetica Neue Light" w:cs="Helvetica Neue Light"/>
          <w:color w:val="000000"/>
          <w:lang w:eastAsia="en-CA"/>
        </w:rPr>
        <w:t xml:space="preserve"> </w:t>
      </w:r>
    </w:p>
    <w:p w14:paraId="35375878" w14:textId="64DB7C70" w:rsidR="00A6588A" w:rsidRPr="00C87964" w:rsidRDefault="00DE1286" w:rsidP="0062325D">
      <w:pPr>
        <w:numPr>
          <w:ilvl w:val="0"/>
          <w:numId w:val="15"/>
        </w:numPr>
        <w:pBdr>
          <w:top w:val="nil"/>
          <w:left w:val="nil"/>
          <w:bottom w:val="nil"/>
          <w:right w:val="nil"/>
          <w:between w:val="nil"/>
        </w:pBdr>
        <w:spacing w:after="120"/>
        <w:ind w:left="709"/>
        <w:rPr>
          <w:rFonts w:eastAsia="Helvetica Neue Light" w:cs="Helvetica Neue Light"/>
          <w:lang w:val="es-CO" w:eastAsia="en-CA"/>
        </w:rPr>
      </w:pPr>
      <w:r w:rsidRPr="00DE1286">
        <w:rPr>
          <w:rFonts w:eastAsia="Helvetica Neue Light" w:cs="Helvetica Neue Light"/>
          <w:color w:val="000000"/>
          <w:lang w:val="es-CO" w:eastAsia="en-CA"/>
        </w:rPr>
        <w:lastRenderedPageBreak/>
        <w:t xml:space="preserve">Asegúrese que la estrategia humanitaria nacional de agencia, las políticas y procedimientos reflejen las NMPNA. </w:t>
      </w:r>
    </w:p>
    <w:p w14:paraId="2749BEC0" w14:textId="0C7AE2DC" w:rsidR="00A6588A" w:rsidRPr="00F173F2" w:rsidRDefault="00DE1286" w:rsidP="004606C8">
      <w:pPr>
        <w:pStyle w:val="Prrafodelista"/>
        <w:numPr>
          <w:ilvl w:val="0"/>
          <w:numId w:val="17"/>
        </w:numPr>
        <w:pBdr>
          <w:top w:val="nil"/>
          <w:left w:val="nil"/>
          <w:bottom w:val="nil"/>
          <w:right w:val="nil"/>
          <w:between w:val="nil"/>
        </w:pBdr>
        <w:spacing w:after="120"/>
        <w:ind w:left="709" w:hanging="283"/>
        <w:rPr>
          <w:rFonts w:eastAsia="Helvetica Neue Light" w:cs="Helvetica Neue Light"/>
          <w:lang w:val="es-CO" w:eastAsia="en-CA"/>
        </w:rPr>
      </w:pPr>
      <w:r w:rsidRPr="00F173F2">
        <w:rPr>
          <w:rFonts w:eastAsia="Helvetica Neue Light" w:cs="Helvetica Neue Light"/>
          <w:color w:val="000000"/>
          <w:lang w:val="es-CO" w:eastAsia="en-CA"/>
        </w:rPr>
        <w:t xml:space="preserve">Trabaje con </w:t>
      </w:r>
      <w:r w:rsidR="00BA1EA6" w:rsidRPr="00F173F2">
        <w:rPr>
          <w:rFonts w:eastAsia="Helvetica Neue Light" w:cs="Helvetica Neue Light"/>
          <w:color w:val="000000"/>
          <w:lang w:val="es-CO" w:eastAsia="en-CA"/>
        </w:rPr>
        <w:t xml:space="preserve">subvenciones y funcionarios responsables para garantizar que todas las propuestas relacionadas con protección de la niñez y adolescencia utilicen las NMPNA como base fundamental. </w:t>
      </w:r>
      <w:r w:rsidR="00F173F2" w:rsidRPr="00F173F2">
        <w:rPr>
          <w:rFonts w:eastAsia="Helvetica Neue Light" w:cs="Helvetica Neue Light"/>
          <w:color w:val="000000"/>
          <w:lang w:val="es-CO" w:eastAsia="en-CA"/>
        </w:rPr>
        <w:t xml:space="preserve">Acuerde qué </w:t>
      </w:r>
      <w:r w:rsidR="00F173F2">
        <w:rPr>
          <w:rFonts w:eastAsia="Helvetica Neue Light" w:cs="Helvetica Neue Light"/>
          <w:color w:val="000000"/>
          <w:lang w:val="es-CO" w:eastAsia="en-CA"/>
        </w:rPr>
        <w:t xml:space="preserve">proyectos de acción humanitaria </w:t>
      </w:r>
      <w:r w:rsidR="00F173F2" w:rsidRPr="00F173F2">
        <w:rPr>
          <w:rFonts w:eastAsia="Helvetica Neue Light" w:cs="Helvetica Neue Light"/>
          <w:color w:val="000000"/>
          <w:lang w:val="es-CO" w:eastAsia="en-CA"/>
        </w:rPr>
        <w:t>que no sea</w:t>
      </w:r>
      <w:r w:rsidR="00F173F2">
        <w:rPr>
          <w:rFonts w:eastAsia="Helvetica Neue Light" w:cs="Helvetica Neue Light"/>
          <w:color w:val="000000"/>
          <w:lang w:val="es-CO" w:eastAsia="en-CA"/>
        </w:rPr>
        <w:t>n</w:t>
      </w:r>
      <w:r w:rsidR="00F173F2" w:rsidRPr="00F173F2">
        <w:rPr>
          <w:rFonts w:eastAsia="Helvetica Neue Light" w:cs="Helvetica Neue Light"/>
          <w:color w:val="000000"/>
          <w:lang w:val="es-CO" w:eastAsia="en-CA"/>
        </w:rPr>
        <w:t xml:space="preserve"> de </w:t>
      </w:r>
      <w:r w:rsidR="00F173F2">
        <w:rPr>
          <w:rFonts w:eastAsia="Helvetica Neue Light" w:cs="Helvetica Neue Light"/>
          <w:color w:val="000000"/>
          <w:lang w:val="es-CO" w:eastAsia="en-CA"/>
        </w:rPr>
        <w:t xml:space="preserve">protección de </w:t>
      </w:r>
      <w:r w:rsidR="00F173F2" w:rsidRPr="00F173F2">
        <w:rPr>
          <w:rFonts w:eastAsia="Helvetica Neue Light" w:cs="Helvetica Neue Light"/>
          <w:color w:val="000000"/>
          <w:lang w:val="es-CO" w:eastAsia="en-CA"/>
        </w:rPr>
        <w:t>la niñez y adolescencia debe</w:t>
      </w:r>
      <w:r w:rsidR="00F173F2">
        <w:rPr>
          <w:rFonts w:eastAsia="Helvetica Neue Light" w:cs="Helvetica Neue Light"/>
          <w:color w:val="000000"/>
          <w:lang w:val="es-CO" w:eastAsia="en-CA"/>
        </w:rPr>
        <w:t>n</w:t>
      </w:r>
      <w:r w:rsidR="00F173F2" w:rsidRPr="00F173F2">
        <w:rPr>
          <w:rFonts w:eastAsia="Helvetica Neue Light" w:cs="Helvetica Neue Light"/>
          <w:color w:val="000000"/>
          <w:lang w:val="es-CO" w:eastAsia="en-CA"/>
        </w:rPr>
        <w:t xml:space="preserve"> también ser revisad</w:t>
      </w:r>
      <w:r w:rsidR="00F173F2">
        <w:rPr>
          <w:rFonts w:eastAsia="Helvetica Neue Light" w:cs="Helvetica Neue Light"/>
          <w:color w:val="000000"/>
          <w:lang w:val="es-CO" w:eastAsia="en-CA"/>
        </w:rPr>
        <w:t>os</w:t>
      </w:r>
      <w:r w:rsidR="00F173F2" w:rsidRPr="00F173F2">
        <w:rPr>
          <w:rFonts w:eastAsia="Helvetica Neue Light" w:cs="Helvetica Neue Light"/>
          <w:color w:val="000000"/>
          <w:lang w:val="es-CO" w:eastAsia="en-CA"/>
        </w:rPr>
        <w:t xml:space="preserve"> para que se alinee</w:t>
      </w:r>
      <w:r w:rsidR="00F173F2">
        <w:rPr>
          <w:rFonts w:eastAsia="Helvetica Neue Light" w:cs="Helvetica Neue Light"/>
          <w:color w:val="000000"/>
          <w:lang w:val="es-CO" w:eastAsia="en-CA"/>
        </w:rPr>
        <w:t>n</w:t>
      </w:r>
      <w:r w:rsidR="00F173F2" w:rsidRPr="00F173F2">
        <w:rPr>
          <w:rFonts w:eastAsia="Helvetica Neue Light" w:cs="Helvetica Neue Light"/>
          <w:color w:val="000000"/>
          <w:lang w:val="es-CO" w:eastAsia="en-CA"/>
        </w:rPr>
        <w:t xml:space="preserve"> con las NMPNA. </w:t>
      </w:r>
    </w:p>
    <w:p w14:paraId="53278658" w14:textId="62F9FBF8" w:rsidR="00A6588A" w:rsidRPr="00A40C15" w:rsidRDefault="00A40C15" w:rsidP="0062325D">
      <w:pPr>
        <w:numPr>
          <w:ilvl w:val="0"/>
          <w:numId w:val="15"/>
        </w:numPr>
        <w:pBdr>
          <w:top w:val="nil"/>
          <w:left w:val="nil"/>
          <w:bottom w:val="nil"/>
          <w:right w:val="nil"/>
          <w:between w:val="nil"/>
        </w:pBdr>
        <w:spacing w:after="120"/>
        <w:ind w:left="709"/>
        <w:rPr>
          <w:rFonts w:eastAsia="Helvetica Neue Light" w:cs="Helvetica Neue Light"/>
          <w:lang w:val="es-CO" w:eastAsia="en-CA"/>
        </w:rPr>
      </w:pPr>
      <w:r w:rsidRPr="00A40C15">
        <w:rPr>
          <w:rFonts w:eastAsia="Helvetica Neue Light" w:cs="Helvetica Neue Light"/>
          <w:color w:val="000000"/>
          <w:lang w:val="es-CO" w:eastAsia="en-CA"/>
        </w:rPr>
        <w:t>Trabaje con colegas de Monitoreo, Evaluación, Rendición de Cuentas, y aprendizaje para determinar qué indicadores de las NMPNA se usan para monitorear programas (considere las decisiones de</w:t>
      </w:r>
      <w:r>
        <w:rPr>
          <w:rFonts w:eastAsia="Helvetica Neue Light" w:cs="Helvetica Neue Light"/>
          <w:color w:val="000000"/>
          <w:lang w:val="es-CO" w:eastAsia="en-CA"/>
        </w:rPr>
        <w:t>l</w:t>
      </w:r>
      <w:r w:rsidRPr="00A40C15">
        <w:rPr>
          <w:rFonts w:eastAsia="Helvetica Neue Light" w:cs="Helvetica Neue Light"/>
          <w:color w:val="000000"/>
          <w:lang w:val="es-CO" w:eastAsia="en-CA"/>
        </w:rPr>
        <w:t xml:space="preserve"> </w:t>
      </w:r>
      <w:r>
        <w:rPr>
          <w:rFonts w:eastAsia="Helvetica Neue Light" w:cs="Helvetica Neue Light"/>
          <w:color w:val="000000"/>
          <w:lang w:val="es-CO" w:eastAsia="en-CA"/>
        </w:rPr>
        <w:t xml:space="preserve">grupo de coordinación interinstitucional) </w:t>
      </w:r>
    </w:p>
    <w:p w14:paraId="24B70A76" w14:textId="385C590A" w:rsidR="00DD578B" w:rsidRPr="00C87964" w:rsidRDefault="00A40C15" w:rsidP="0062325D">
      <w:pPr>
        <w:numPr>
          <w:ilvl w:val="0"/>
          <w:numId w:val="15"/>
        </w:numPr>
        <w:pBdr>
          <w:top w:val="nil"/>
          <w:left w:val="nil"/>
          <w:bottom w:val="nil"/>
          <w:right w:val="nil"/>
          <w:between w:val="nil"/>
        </w:pBdr>
        <w:spacing w:after="120"/>
        <w:ind w:left="709"/>
        <w:rPr>
          <w:lang w:val="es-CO"/>
        </w:rPr>
      </w:pPr>
      <w:r w:rsidRPr="00A40C15">
        <w:rPr>
          <w:color w:val="000000"/>
          <w:lang w:val="es-CO"/>
        </w:rPr>
        <w:t xml:space="preserve">Diseñe / revise la eficacia de un mecanismo de retroalimentación interna sobre el uso de las NMPNA. </w:t>
      </w:r>
    </w:p>
    <w:p w14:paraId="63E58510" w14:textId="3A2CAE92" w:rsidR="00DD578B" w:rsidRPr="00C87964" w:rsidRDefault="008079F4" w:rsidP="0062325D">
      <w:pPr>
        <w:numPr>
          <w:ilvl w:val="0"/>
          <w:numId w:val="15"/>
        </w:numPr>
        <w:pBdr>
          <w:top w:val="nil"/>
          <w:left w:val="nil"/>
          <w:bottom w:val="nil"/>
          <w:right w:val="nil"/>
          <w:between w:val="nil"/>
        </w:pBdr>
        <w:spacing w:after="120"/>
        <w:ind w:left="709"/>
        <w:rPr>
          <w:lang w:val="es-CO"/>
        </w:rPr>
      </w:pPr>
      <w:r w:rsidRPr="008079F4">
        <w:rPr>
          <w:color w:val="000000"/>
          <w:lang w:val="es-CO"/>
        </w:rPr>
        <w:t>Reúnase regularmente con colegas de agencia</w:t>
      </w:r>
      <w:r>
        <w:rPr>
          <w:color w:val="000000"/>
          <w:lang w:val="es-CO"/>
        </w:rPr>
        <w:t>s</w:t>
      </w:r>
      <w:r w:rsidRPr="008079F4">
        <w:rPr>
          <w:color w:val="000000"/>
          <w:lang w:val="es-CO"/>
        </w:rPr>
        <w:t xml:space="preserve"> </w:t>
      </w:r>
      <w:r w:rsidR="00EC01AC">
        <w:rPr>
          <w:color w:val="000000"/>
          <w:lang w:val="es-CO"/>
        </w:rPr>
        <w:t>de</w:t>
      </w:r>
      <w:r w:rsidRPr="008079F4">
        <w:rPr>
          <w:color w:val="000000"/>
          <w:lang w:val="es-CO"/>
        </w:rPr>
        <w:t xml:space="preserve"> otros sectores para revisar cómo </w:t>
      </w:r>
      <w:r>
        <w:rPr>
          <w:color w:val="000000"/>
          <w:lang w:val="es-CO"/>
        </w:rPr>
        <w:t>se</w:t>
      </w:r>
      <w:r w:rsidRPr="008079F4">
        <w:rPr>
          <w:color w:val="000000"/>
          <w:lang w:val="es-CO"/>
        </w:rPr>
        <w:t xml:space="preserve"> puede mejorar la evaluación, planificación, implementación, monitoreo y evaluación conjunta. Pídale a un director senior que </w:t>
      </w:r>
      <w:r w:rsidR="00EC01AC">
        <w:rPr>
          <w:color w:val="000000"/>
          <w:lang w:val="es-CO"/>
        </w:rPr>
        <w:t>dirija</w:t>
      </w:r>
      <w:r w:rsidRPr="008079F4">
        <w:rPr>
          <w:color w:val="000000"/>
          <w:lang w:val="es-CO"/>
        </w:rPr>
        <w:t xml:space="preserve"> la conversación y busque oportunidades tanto en programación como en apoyo. </w:t>
      </w:r>
    </w:p>
    <w:p w14:paraId="668E75B2" w14:textId="29916554" w:rsidR="00DD578B" w:rsidRPr="008079F4" w:rsidRDefault="008079F4" w:rsidP="0062325D">
      <w:pPr>
        <w:numPr>
          <w:ilvl w:val="0"/>
          <w:numId w:val="15"/>
        </w:numPr>
        <w:pBdr>
          <w:top w:val="nil"/>
          <w:left w:val="nil"/>
          <w:bottom w:val="nil"/>
          <w:right w:val="nil"/>
          <w:between w:val="nil"/>
        </w:pBdr>
        <w:spacing w:after="120"/>
        <w:ind w:left="709"/>
        <w:rPr>
          <w:lang w:val="es-CO"/>
        </w:rPr>
      </w:pPr>
      <w:r w:rsidRPr="008079F4">
        <w:rPr>
          <w:color w:val="000000"/>
          <w:lang w:val="es-CO"/>
        </w:rPr>
        <w:t>Asegúrese que todas las descripciones de trabajo</w:t>
      </w:r>
      <w:r>
        <w:rPr>
          <w:color w:val="000000"/>
          <w:lang w:val="es-CO"/>
        </w:rPr>
        <w:t>s</w:t>
      </w:r>
      <w:r w:rsidRPr="008079F4">
        <w:rPr>
          <w:color w:val="000000"/>
          <w:lang w:val="es-CO"/>
        </w:rPr>
        <w:t xml:space="preserve"> de protección de la niñez y </w:t>
      </w:r>
      <w:r w:rsidR="00EC01AC" w:rsidRPr="008079F4">
        <w:rPr>
          <w:color w:val="000000"/>
          <w:lang w:val="es-CO"/>
        </w:rPr>
        <w:t>adolescencia,</w:t>
      </w:r>
      <w:r w:rsidRPr="008079F4">
        <w:rPr>
          <w:color w:val="000000"/>
          <w:lang w:val="es-CO"/>
        </w:rPr>
        <w:t xml:space="preserve"> </w:t>
      </w:r>
      <w:r w:rsidR="00EC01AC">
        <w:rPr>
          <w:color w:val="000000"/>
          <w:lang w:val="es-CO"/>
        </w:rPr>
        <w:t xml:space="preserve">los </w:t>
      </w:r>
      <w:r w:rsidRPr="008079F4">
        <w:rPr>
          <w:color w:val="000000"/>
          <w:lang w:val="es-CO"/>
        </w:rPr>
        <w:t>términos de referencia, y procesos de contrataci</w:t>
      </w:r>
      <w:r>
        <w:rPr>
          <w:color w:val="000000"/>
          <w:lang w:val="es-CO"/>
        </w:rPr>
        <w:t>ón se refieran a las NMPNA.</w:t>
      </w:r>
      <w:sdt>
        <w:sdtPr>
          <w:tag w:val="goog_rdk_28"/>
          <w:id w:val="279769317"/>
          <w:showingPlcHdr/>
        </w:sdtPr>
        <w:sdtEndPr/>
        <w:sdtContent>
          <w:r w:rsidR="00DD578B" w:rsidRPr="008079F4">
            <w:rPr>
              <w:lang w:val="es-CO"/>
            </w:rPr>
            <w:t xml:space="preserve">     </w:t>
          </w:r>
        </w:sdtContent>
      </w:sdt>
    </w:p>
    <w:sdt>
      <w:sdtPr>
        <w:tag w:val="goog_rdk_32"/>
        <w:id w:val="452054160"/>
      </w:sdtPr>
      <w:sdtEndPr/>
      <w:sdtContent>
        <w:p w14:paraId="024618F7" w14:textId="3BD38C26" w:rsidR="00DD578B" w:rsidRPr="00513C88" w:rsidRDefault="00492BD2" w:rsidP="0062325D">
          <w:pPr>
            <w:numPr>
              <w:ilvl w:val="1"/>
              <w:numId w:val="15"/>
            </w:numPr>
            <w:pBdr>
              <w:top w:val="nil"/>
              <w:left w:val="nil"/>
              <w:bottom w:val="nil"/>
              <w:right w:val="nil"/>
              <w:between w:val="nil"/>
            </w:pBdr>
            <w:spacing w:after="120"/>
            <w:rPr>
              <w:lang w:val="es-CO"/>
            </w:rPr>
          </w:pPr>
          <w:sdt>
            <w:sdtPr>
              <w:tag w:val="goog_rdk_30"/>
              <w:id w:val="538700863"/>
            </w:sdtPr>
            <w:sdtEndPr/>
            <w:sdtContent>
              <w:r w:rsidR="00513C88" w:rsidRPr="00513C88">
                <w:rPr>
                  <w:lang w:val="es-CO"/>
                </w:rPr>
                <w:t xml:space="preserve">Siempre que </w:t>
              </w:r>
              <w:r w:rsidR="008079F4" w:rsidRPr="00513C88">
                <w:rPr>
                  <w:lang w:val="es-CO"/>
                </w:rPr>
                <w:t xml:space="preserve">sea </w:t>
              </w:r>
              <w:r w:rsidR="00513C88" w:rsidRPr="00513C88">
                <w:rPr>
                  <w:lang w:val="es-CO"/>
                </w:rPr>
                <w:t>posible</w:t>
              </w:r>
              <w:r w:rsidR="008079F4" w:rsidRPr="00513C88">
                <w:rPr>
                  <w:lang w:val="es-CO"/>
                </w:rPr>
                <w:t xml:space="preserve">, </w:t>
              </w:r>
              <w:r w:rsidR="00513C88">
                <w:rPr>
                  <w:lang w:val="es-CO"/>
                </w:rPr>
                <w:t>intente</w:t>
              </w:r>
              <w:r w:rsidR="008079F4" w:rsidRPr="00513C88">
                <w:rPr>
                  <w:lang w:val="es-CO"/>
                </w:rPr>
                <w:t xml:space="preserve"> agregar </w:t>
              </w:r>
              <w:r w:rsidR="00513C88">
                <w:rPr>
                  <w:lang w:val="es-CO"/>
                </w:rPr>
                <w:t xml:space="preserve">referencias de </w:t>
              </w:r>
              <w:proofErr w:type="spellStart"/>
              <w:r w:rsidR="00513C88">
                <w:rPr>
                  <w:lang w:val="es-CO"/>
                </w:rPr>
                <w:t>transversalización</w:t>
              </w:r>
              <w:proofErr w:type="spellEnd"/>
              <w:r w:rsidR="00513C88" w:rsidRPr="00513C88">
                <w:rPr>
                  <w:lang w:val="es-CO"/>
                </w:rPr>
                <w:t xml:space="preserve"> de protecci</w:t>
              </w:r>
              <w:r w:rsidR="00513C88">
                <w:rPr>
                  <w:lang w:val="es-CO"/>
                </w:rPr>
                <w:t xml:space="preserve">ón de la niñez y adolescencia </w:t>
              </w:r>
              <w:r w:rsidR="00EC01AC">
                <w:rPr>
                  <w:lang w:val="es-CO"/>
                </w:rPr>
                <w:t>en</w:t>
              </w:r>
              <w:r w:rsidR="00513C88">
                <w:rPr>
                  <w:lang w:val="es-CO"/>
                </w:rPr>
                <w:t xml:space="preserve"> las descripciones de puestos de trabajo de sectores clave. </w:t>
              </w:r>
            </w:sdtContent>
          </w:sdt>
          <w:sdt>
            <w:sdtPr>
              <w:tag w:val="goog_rdk_31"/>
              <w:id w:val="-1471048144"/>
              <w:showingPlcHdr/>
            </w:sdtPr>
            <w:sdtEndPr/>
            <w:sdtContent>
              <w:r w:rsidR="00E23904" w:rsidRPr="00513C88">
                <w:rPr>
                  <w:lang w:val="es-CO"/>
                </w:rPr>
                <w:t xml:space="preserve">     </w:t>
              </w:r>
            </w:sdtContent>
          </w:sdt>
        </w:p>
      </w:sdtContent>
    </w:sdt>
    <w:p w14:paraId="56387367" w14:textId="3CC10FC1" w:rsidR="00DD578B" w:rsidRPr="00513C88" w:rsidRDefault="00513C88" w:rsidP="0062325D">
      <w:pPr>
        <w:numPr>
          <w:ilvl w:val="0"/>
          <w:numId w:val="15"/>
        </w:numPr>
        <w:pBdr>
          <w:top w:val="nil"/>
          <w:left w:val="nil"/>
          <w:bottom w:val="nil"/>
          <w:right w:val="nil"/>
          <w:between w:val="nil"/>
        </w:pBdr>
        <w:spacing w:after="120"/>
        <w:ind w:left="709"/>
        <w:rPr>
          <w:lang w:val="es-CO"/>
        </w:rPr>
      </w:pPr>
      <w:r>
        <w:rPr>
          <w:color w:val="000000"/>
          <w:lang w:val="es-CO"/>
        </w:rPr>
        <w:t>Brinde</w:t>
      </w:r>
      <w:r w:rsidRPr="00513C88">
        <w:rPr>
          <w:color w:val="000000"/>
          <w:lang w:val="es-CO"/>
        </w:rPr>
        <w:t xml:space="preserve"> capacitación práctica a </w:t>
      </w:r>
      <w:r>
        <w:rPr>
          <w:color w:val="000000"/>
          <w:lang w:val="es-CO"/>
        </w:rPr>
        <w:t xml:space="preserve">los nuevos </w:t>
      </w:r>
      <w:r w:rsidRPr="00513C88">
        <w:rPr>
          <w:color w:val="000000"/>
          <w:lang w:val="es-CO"/>
        </w:rPr>
        <w:t xml:space="preserve">colegas humanitarios </w:t>
      </w:r>
      <w:r>
        <w:rPr>
          <w:color w:val="000000"/>
          <w:lang w:val="es-CO"/>
        </w:rPr>
        <w:t xml:space="preserve">y </w:t>
      </w:r>
      <w:r w:rsidRPr="00513C88">
        <w:rPr>
          <w:color w:val="000000"/>
          <w:lang w:val="es-CO"/>
        </w:rPr>
        <w:t>de protección de la niñez y adolescencia</w:t>
      </w:r>
      <w:r>
        <w:rPr>
          <w:color w:val="000000"/>
          <w:lang w:val="es-CO"/>
        </w:rPr>
        <w:t xml:space="preserve"> sobre las NMPNA y su membresía en la Sociedad de Normas Humanitarias. </w:t>
      </w:r>
      <w:r w:rsidRPr="00513C88">
        <w:rPr>
          <w:color w:val="000000"/>
          <w:lang w:val="es-CO"/>
        </w:rPr>
        <w:t xml:space="preserve"> </w:t>
      </w:r>
    </w:p>
    <w:p w14:paraId="4EB00EAF" w14:textId="5815E9F1" w:rsidR="00DD578B" w:rsidRPr="00513C88" w:rsidRDefault="00A9525C" w:rsidP="0062325D">
      <w:pPr>
        <w:numPr>
          <w:ilvl w:val="1"/>
          <w:numId w:val="15"/>
        </w:numPr>
        <w:pBdr>
          <w:top w:val="nil"/>
          <w:left w:val="nil"/>
          <w:bottom w:val="nil"/>
          <w:right w:val="nil"/>
          <w:between w:val="nil"/>
        </w:pBdr>
        <w:spacing w:after="120"/>
        <w:rPr>
          <w:lang w:val="es-CO"/>
        </w:rPr>
      </w:pPr>
      <w:r>
        <w:rPr>
          <w:color w:val="000000"/>
          <w:lang w:val="es-CO"/>
        </w:rPr>
        <w:lastRenderedPageBreak/>
        <w:t>Realice</w:t>
      </w:r>
      <w:r w:rsidR="00513C88" w:rsidRPr="00513C88">
        <w:rPr>
          <w:color w:val="000000"/>
          <w:lang w:val="es-CO"/>
        </w:rPr>
        <w:t xml:space="preserve"> las mismas sesiones con todos los socios</w:t>
      </w:r>
      <w:r w:rsidR="00D36F61" w:rsidRPr="00513C88">
        <w:rPr>
          <w:color w:val="000000"/>
          <w:lang w:val="es-CO"/>
        </w:rPr>
        <w:t>.</w:t>
      </w:r>
    </w:p>
    <w:p w14:paraId="53303F5E" w14:textId="4BD0FCBD" w:rsidR="00DD578B" w:rsidRDefault="00A9525C" w:rsidP="0062325D">
      <w:pPr>
        <w:numPr>
          <w:ilvl w:val="0"/>
          <w:numId w:val="15"/>
        </w:numPr>
        <w:pBdr>
          <w:top w:val="nil"/>
          <w:left w:val="nil"/>
          <w:bottom w:val="nil"/>
          <w:right w:val="nil"/>
          <w:between w:val="nil"/>
        </w:pBdr>
        <w:spacing w:after="120"/>
        <w:ind w:left="709"/>
      </w:pPr>
      <w:r w:rsidRPr="00A9525C">
        <w:rPr>
          <w:color w:val="000000"/>
          <w:lang w:val="es-CO"/>
        </w:rPr>
        <w:t>Haga circular internamente copias impresas o versiones digitales de las NMPNA.</w:t>
      </w:r>
      <w:r>
        <w:rPr>
          <w:color w:val="000000"/>
          <w:lang w:val="es-CO"/>
        </w:rPr>
        <w:t xml:space="preserve"> </w:t>
      </w:r>
      <w:r w:rsidRPr="00A9525C">
        <w:rPr>
          <w:color w:val="000000"/>
        </w:rPr>
        <w:t xml:space="preserve">Cree </w:t>
      </w:r>
      <w:proofErr w:type="spellStart"/>
      <w:r w:rsidRPr="00A9525C">
        <w:rPr>
          <w:color w:val="000000"/>
        </w:rPr>
        <w:t>conciencia</w:t>
      </w:r>
      <w:proofErr w:type="spellEnd"/>
      <w:r w:rsidRPr="00A9525C">
        <w:rPr>
          <w:color w:val="000000"/>
        </w:rPr>
        <w:t xml:space="preserve"> </w:t>
      </w:r>
      <w:proofErr w:type="spellStart"/>
      <w:r w:rsidRPr="00A9525C">
        <w:rPr>
          <w:color w:val="000000"/>
        </w:rPr>
        <w:t>interna</w:t>
      </w:r>
      <w:proofErr w:type="spellEnd"/>
      <w:r w:rsidRPr="00A9525C">
        <w:rPr>
          <w:color w:val="000000"/>
        </w:rPr>
        <w:t xml:space="preserve"> a </w:t>
      </w:r>
      <w:proofErr w:type="spellStart"/>
      <w:r w:rsidRPr="00A9525C">
        <w:rPr>
          <w:color w:val="000000"/>
        </w:rPr>
        <w:t>todos</w:t>
      </w:r>
      <w:proofErr w:type="spellEnd"/>
      <w:r w:rsidRPr="00A9525C">
        <w:rPr>
          <w:color w:val="000000"/>
        </w:rPr>
        <w:t xml:space="preserve"> </w:t>
      </w:r>
      <w:proofErr w:type="spellStart"/>
      <w:r w:rsidRPr="00A9525C">
        <w:rPr>
          <w:color w:val="000000"/>
        </w:rPr>
        <w:t>los</w:t>
      </w:r>
      <w:proofErr w:type="spellEnd"/>
      <w:r w:rsidRPr="00A9525C">
        <w:rPr>
          <w:color w:val="000000"/>
        </w:rPr>
        <w:t xml:space="preserve"> </w:t>
      </w:r>
      <w:proofErr w:type="spellStart"/>
      <w:r w:rsidRPr="00A9525C">
        <w:rPr>
          <w:color w:val="000000"/>
        </w:rPr>
        <w:t>niveles</w:t>
      </w:r>
      <w:proofErr w:type="spellEnd"/>
      <w:r w:rsidRPr="00A9525C">
        <w:rPr>
          <w:color w:val="000000"/>
        </w:rPr>
        <w:t>.</w:t>
      </w:r>
      <w:r>
        <w:rPr>
          <w:color w:val="000000"/>
        </w:rPr>
        <w:t xml:space="preserve"> </w:t>
      </w:r>
    </w:p>
    <w:p w14:paraId="7CFBD349" w14:textId="3DB456DC" w:rsidR="00DD578B" w:rsidRPr="00C87964" w:rsidRDefault="00A9525C" w:rsidP="0062325D">
      <w:pPr>
        <w:numPr>
          <w:ilvl w:val="0"/>
          <w:numId w:val="15"/>
        </w:numPr>
        <w:pBdr>
          <w:top w:val="nil"/>
          <w:left w:val="nil"/>
          <w:bottom w:val="nil"/>
          <w:right w:val="nil"/>
          <w:between w:val="nil"/>
        </w:pBdr>
        <w:spacing w:after="120"/>
        <w:ind w:left="709"/>
        <w:rPr>
          <w:lang w:val="es-CO"/>
        </w:rPr>
      </w:pPr>
      <w:r w:rsidRPr="00A9525C">
        <w:rPr>
          <w:color w:val="000000"/>
          <w:lang w:val="es-CO"/>
        </w:rPr>
        <w:t>Siéntese con representantes de cada departamento de la agencia</w:t>
      </w:r>
      <w:r w:rsidR="00EC01AC">
        <w:rPr>
          <w:color w:val="000000"/>
          <w:lang w:val="es-CO"/>
        </w:rPr>
        <w:t>,</w:t>
      </w:r>
      <w:r w:rsidRPr="00A9525C">
        <w:rPr>
          <w:color w:val="000000"/>
          <w:lang w:val="es-CO"/>
        </w:rPr>
        <w:t xml:space="preserve"> para revisar cómo ellos han participado en la implementación del compromiso de la agencia con las NMPNA.</w:t>
      </w:r>
      <w:r>
        <w:rPr>
          <w:color w:val="000000"/>
          <w:lang w:val="es-CO"/>
        </w:rPr>
        <w:t xml:space="preserve"> </w:t>
      </w:r>
    </w:p>
    <w:p w14:paraId="07DE6DB9" w14:textId="5A8DC7BA" w:rsidR="004A5C6A" w:rsidRPr="00C87964" w:rsidRDefault="00C87964" w:rsidP="004A5C6A">
      <w:pPr>
        <w:pStyle w:val="Ttulo1"/>
        <w:rPr>
          <w:lang w:val="es-CO"/>
        </w:rPr>
      </w:pPr>
      <w:r>
        <w:rPr>
          <w:lang w:val="es-CO"/>
        </w:rPr>
        <w:t>LISTA DE VERIFICACIÓN PARA INSTITUCIONALIZACIÓN</w:t>
      </w:r>
    </w:p>
    <w:bookmarkEnd w:id="2"/>
    <w:p w14:paraId="103E1720" w14:textId="520F0967" w:rsidR="00D36F61" w:rsidRPr="00C87964" w:rsidRDefault="00C87964" w:rsidP="00696B6B">
      <w:pPr>
        <w:rPr>
          <w:lang w:val="es-CO"/>
        </w:rPr>
      </w:pPr>
      <w:r w:rsidRPr="00C87964">
        <w:rPr>
          <w:lang w:val="es-CO"/>
        </w:rPr>
        <w:t>La lista de verificación viene en dos formatos:</w:t>
      </w:r>
      <w:r w:rsidR="00696B6B" w:rsidRPr="00C87964">
        <w:rPr>
          <w:lang w:val="es-CO"/>
        </w:rPr>
        <w:t xml:space="preserve"> </w:t>
      </w:r>
    </w:p>
    <w:p w14:paraId="171E25D6" w14:textId="0FD53F0C" w:rsidR="00D36F61" w:rsidRPr="00C87964" w:rsidRDefault="00C87964" w:rsidP="0062325D">
      <w:pPr>
        <w:pStyle w:val="Prrafodelista"/>
        <w:numPr>
          <w:ilvl w:val="0"/>
          <w:numId w:val="16"/>
        </w:numPr>
        <w:rPr>
          <w:lang w:val="es-CO"/>
        </w:rPr>
      </w:pPr>
      <w:r w:rsidRPr="00C87964">
        <w:rPr>
          <w:lang w:val="es-CO"/>
        </w:rPr>
        <w:t>Para</w:t>
      </w:r>
      <w:r>
        <w:rPr>
          <w:lang w:val="es-CO"/>
        </w:rPr>
        <w:t xml:space="preserve"> que una agencia se autoevalúe (a nivel nacional, regional o de país) </w:t>
      </w:r>
    </w:p>
    <w:p w14:paraId="16FFE8BE" w14:textId="2F428E90" w:rsidR="00D36F61" w:rsidRPr="00C87964" w:rsidRDefault="00C87964" w:rsidP="0062325D">
      <w:pPr>
        <w:pStyle w:val="Prrafodelista"/>
        <w:numPr>
          <w:ilvl w:val="0"/>
          <w:numId w:val="16"/>
        </w:numPr>
        <w:rPr>
          <w:lang w:val="es-CO"/>
        </w:rPr>
      </w:pPr>
      <w:r w:rsidRPr="00C87964">
        <w:rPr>
          <w:lang w:val="es-CO"/>
        </w:rPr>
        <w:t>Para que el grupo de coordinación de protección de la niñez y adolescencia monitoree la implementaci</w:t>
      </w:r>
      <w:r>
        <w:rPr>
          <w:lang w:val="es-CO"/>
        </w:rPr>
        <w:t xml:space="preserve">ón total de las NMPNA </w:t>
      </w:r>
    </w:p>
    <w:p w14:paraId="36034357" w14:textId="6C366205" w:rsidR="00D36F61" w:rsidRPr="00C87964" w:rsidRDefault="00C87964" w:rsidP="00D36F61">
      <w:pPr>
        <w:rPr>
          <w:lang w:val="es-CO"/>
        </w:rPr>
      </w:pPr>
      <w:r w:rsidRPr="00C87964">
        <w:rPr>
          <w:lang w:val="es-CO"/>
        </w:rPr>
        <w:t>Fue diseñad</w:t>
      </w:r>
      <w:r w:rsidR="00214FC5">
        <w:rPr>
          <w:lang w:val="es-CO"/>
        </w:rPr>
        <w:t>a</w:t>
      </w:r>
      <w:r w:rsidRPr="00C87964">
        <w:rPr>
          <w:lang w:val="es-CO"/>
        </w:rPr>
        <w:t xml:space="preserve"> para ser usad</w:t>
      </w:r>
      <w:r w:rsidR="00214FC5">
        <w:rPr>
          <w:lang w:val="es-CO"/>
        </w:rPr>
        <w:t>a</w:t>
      </w:r>
      <w:r w:rsidRPr="00C87964">
        <w:rPr>
          <w:lang w:val="es-CO"/>
        </w:rPr>
        <w:t xml:space="preserve"> una vez al año. </w:t>
      </w:r>
      <w:r>
        <w:rPr>
          <w:lang w:val="es-CO"/>
        </w:rPr>
        <w:t>Sin embargo, podría ser más frecuente si la situación local lo justifica. No debe ser vist</w:t>
      </w:r>
      <w:r w:rsidR="0075710B">
        <w:rPr>
          <w:lang w:val="es-CO"/>
        </w:rPr>
        <w:t>a</w:t>
      </w:r>
      <w:r>
        <w:rPr>
          <w:lang w:val="es-CO"/>
        </w:rPr>
        <w:t xml:space="preserve"> como una lista exhaustiva de acciones, sino más bien como una orientación básica para aplicar las normas internamente y para coordinación interinstitucional.</w:t>
      </w:r>
      <w:r w:rsidR="00696B6B" w:rsidRPr="00C87964">
        <w:rPr>
          <w:lang w:val="es-CO"/>
        </w:rPr>
        <w:t xml:space="preserve">  </w:t>
      </w:r>
      <w:r>
        <w:rPr>
          <w:lang w:val="es-CO"/>
        </w:rPr>
        <w:t xml:space="preserve"> </w:t>
      </w:r>
    </w:p>
    <w:p w14:paraId="10D84CB7" w14:textId="069D4FB4" w:rsidR="00696B6B" w:rsidRPr="00B871E1" w:rsidRDefault="00214FC5" w:rsidP="00434BE2">
      <w:pPr>
        <w:rPr>
          <w:lang w:val="es-CO"/>
        </w:rPr>
      </w:pPr>
      <w:r>
        <w:rPr>
          <w:lang w:val="es-CO"/>
        </w:rPr>
        <w:t>Esta lista o</w:t>
      </w:r>
      <w:r w:rsidR="00C87964" w:rsidRPr="007362E4">
        <w:rPr>
          <w:lang w:val="es-CO"/>
        </w:rPr>
        <w:t>frece sugerencias a los miembros de la Alianza y a otras organizac</w:t>
      </w:r>
      <w:r w:rsidR="007362E4" w:rsidRPr="007362E4">
        <w:rPr>
          <w:lang w:val="es-CO"/>
        </w:rPr>
        <w:t>iones sobre los pasos para institucionalizar las NMPNA. También ayuda a evaluar el nivel de institucionalización a la fecha dentro de una organizaci</w:t>
      </w:r>
      <w:r w:rsidR="007362E4">
        <w:rPr>
          <w:lang w:val="es-CO"/>
        </w:rPr>
        <w:t xml:space="preserve">ón y en el sector en su conjunto. </w:t>
      </w:r>
    </w:p>
    <w:p w14:paraId="0AC494E4" w14:textId="253FF3F6" w:rsidR="00696B6B" w:rsidRDefault="00492BD2" w:rsidP="00696B6B">
      <w:pPr>
        <w:rPr>
          <w:lang w:val="es-CO"/>
        </w:rPr>
      </w:pPr>
      <w:sdt>
        <w:sdtPr>
          <w:tag w:val="goog_rdk_33"/>
          <w:id w:val="589424405"/>
        </w:sdtPr>
        <w:sdtEndPr/>
        <w:sdtContent>
          <w:r w:rsidR="007362E4" w:rsidRPr="007362E4">
            <w:rPr>
              <w:lang w:val="es-CO"/>
            </w:rPr>
            <w:t>Un análisis anual de estos datos indica el modo como los miembros de la Alianza han institucionalizado las NMPNA.</w:t>
          </w:r>
        </w:sdtContent>
      </w:sdt>
      <w:r w:rsidR="007362E4" w:rsidRPr="007362E4">
        <w:rPr>
          <w:lang w:val="es-CO"/>
        </w:rPr>
        <w:t xml:space="preserve"> </w:t>
      </w:r>
    </w:p>
    <w:p w14:paraId="7D5B4BEE" w14:textId="77777777" w:rsidR="0075710B" w:rsidRDefault="0075710B" w:rsidP="00696B6B">
      <w:pPr>
        <w:rPr>
          <w:lang w:val="es-CO"/>
        </w:rPr>
      </w:pPr>
    </w:p>
    <w:p w14:paraId="5C076E1A" w14:textId="77777777" w:rsidR="00214FC5" w:rsidRPr="00B871E1" w:rsidRDefault="00214FC5" w:rsidP="00696B6B">
      <w:pPr>
        <w:rPr>
          <w:lang w:val="es-CO"/>
        </w:rPr>
      </w:pP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0"/>
        <w:gridCol w:w="3360"/>
        <w:gridCol w:w="3360"/>
      </w:tblGrid>
      <w:tr w:rsidR="00E66556" w:rsidRPr="00B871E1" w14:paraId="3353ADDE" w14:textId="77777777" w:rsidTr="00E23904">
        <w:tc>
          <w:tcPr>
            <w:tcW w:w="10080" w:type="dxa"/>
            <w:gridSpan w:val="3"/>
            <w:shd w:val="clear" w:color="auto" w:fill="97467C"/>
          </w:tcPr>
          <w:p w14:paraId="489690F7" w14:textId="77777777" w:rsidR="00E66556" w:rsidRPr="00B871E1" w:rsidRDefault="00E66556" w:rsidP="00E66556">
            <w:pPr>
              <w:pStyle w:val="Heading2WithNumbers"/>
              <w:numPr>
                <w:ilvl w:val="0"/>
                <w:numId w:val="0"/>
              </w:numPr>
              <w:ind w:left="360"/>
              <w:rPr>
                <w:color w:val="FFFFFF" w:themeColor="background1"/>
                <w:sz w:val="16"/>
                <w:szCs w:val="16"/>
                <w:lang w:val="es-CO"/>
              </w:rPr>
            </w:pPr>
          </w:p>
          <w:p w14:paraId="39BA951B" w14:textId="703BFFC8" w:rsidR="00E66556" w:rsidRPr="00B871E1" w:rsidRDefault="007362E4" w:rsidP="00E66556">
            <w:pPr>
              <w:pStyle w:val="Heading2WithNumbers"/>
              <w:numPr>
                <w:ilvl w:val="0"/>
                <w:numId w:val="0"/>
              </w:numPr>
              <w:ind w:left="360"/>
              <w:rPr>
                <w:color w:val="FFFFFF" w:themeColor="background1"/>
                <w:lang w:val="es-CO"/>
              </w:rPr>
            </w:pPr>
            <w:r w:rsidRPr="007362E4">
              <w:rPr>
                <w:color w:val="FFFFFF" w:themeColor="background1"/>
                <w:lang w:val="es-CO"/>
              </w:rPr>
              <w:t xml:space="preserve">MATERIALES PARA APOYAR LA INSTITUCIONALIZACIÓN Y MONITOREO DE APLICACIONES. </w:t>
            </w:r>
          </w:p>
          <w:p w14:paraId="67EE12CA" w14:textId="0BACD8CD" w:rsidR="00E66556" w:rsidRPr="00B871E1" w:rsidRDefault="00E66556" w:rsidP="00E66556">
            <w:pPr>
              <w:pStyle w:val="Heading2WithNumbers"/>
              <w:numPr>
                <w:ilvl w:val="0"/>
                <w:numId w:val="0"/>
              </w:numPr>
              <w:ind w:left="360"/>
              <w:rPr>
                <w:bCs/>
                <w:sz w:val="16"/>
                <w:szCs w:val="16"/>
                <w:lang w:val="es-CO"/>
              </w:rPr>
            </w:pPr>
          </w:p>
        </w:tc>
      </w:tr>
      <w:tr w:rsidR="00912581" w:rsidRPr="00C2240C" w14:paraId="3540232C" w14:textId="77777777" w:rsidTr="00E23904">
        <w:tc>
          <w:tcPr>
            <w:tcW w:w="3360" w:type="dxa"/>
            <w:shd w:val="clear" w:color="auto" w:fill="DAAFCC" w:themeFill="accent2" w:themeFillTint="66"/>
          </w:tcPr>
          <w:p w14:paraId="437C23FE" w14:textId="77777777" w:rsidR="00E23D42" w:rsidRPr="00B871E1" w:rsidRDefault="00E23D42" w:rsidP="00C2240C">
            <w:pPr>
              <w:rPr>
                <w:b/>
                <w:bCs/>
                <w:color w:val="FFFFFF" w:themeColor="background1"/>
                <w:sz w:val="16"/>
                <w:szCs w:val="16"/>
                <w:lang w:val="es-CO"/>
              </w:rPr>
            </w:pPr>
          </w:p>
          <w:p w14:paraId="0BDE5532" w14:textId="01662D3C" w:rsidR="00C2240C" w:rsidRPr="00E66556" w:rsidRDefault="007362E4" w:rsidP="007362E4">
            <w:pPr>
              <w:rPr>
                <w:b/>
                <w:bCs/>
                <w:color w:val="FFFFFF" w:themeColor="background1"/>
                <w:sz w:val="26"/>
                <w:szCs w:val="26"/>
              </w:rPr>
            </w:pPr>
            <w:proofErr w:type="spellStart"/>
            <w:r>
              <w:rPr>
                <w:b/>
                <w:bCs/>
                <w:color w:val="FFFFFF" w:themeColor="background1"/>
                <w:sz w:val="26"/>
                <w:szCs w:val="26"/>
              </w:rPr>
              <w:t>Herramienta</w:t>
            </w:r>
            <w:proofErr w:type="spellEnd"/>
          </w:p>
        </w:tc>
        <w:tc>
          <w:tcPr>
            <w:tcW w:w="3360" w:type="dxa"/>
            <w:shd w:val="clear" w:color="auto" w:fill="DAAFCC" w:themeFill="accent2" w:themeFillTint="66"/>
          </w:tcPr>
          <w:p w14:paraId="0C7DA251" w14:textId="77777777" w:rsidR="00E23D42" w:rsidRPr="00E23D42" w:rsidRDefault="00E23D42" w:rsidP="00C2240C">
            <w:pPr>
              <w:rPr>
                <w:b/>
                <w:bCs/>
                <w:color w:val="FFFFFF" w:themeColor="background1"/>
                <w:sz w:val="16"/>
                <w:szCs w:val="16"/>
              </w:rPr>
            </w:pPr>
          </w:p>
          <w:p w14:paraId="6B771E07" w14:textId="4A38CB23" w:rsidR="00C2240C" w:rsidRPr="00E66556" w:rsidRDefault="00C2240C" w:rsidP="007362E4">
            <w:pPr>
              <w:rPr>
                <w:b/>
                <w:bCs/>
                <w:color w:val="FFFFFF" w:themeColor="background1"/>
                <w:sz w:val="26"/>
                <w:szCs w:val="26"/>
              </w:rPr>
            </w:pPr>
            <w:proofErr w:type="spellStart"/>
            <w:r w:rsidRPr="00E66556">
              <w:rPr>
                <w:b/>
                <w:bCs/>
                <w:color w:val="FFFFFF" w:themeColor="background1"/>
                <w:sz w:val="26"/>
                <w:szCs w:val="26"/>
              </w:rPr>
              <w:t>Descrip</w:t>
            </w:r>
            <w:r w:rsidR="007362E4">
              <w:rPr>
                <w:b/>
                <w:bCs/>
                <w:color w:val="FFFFFF" w:themeColor="background1"/>
                <w:sz w:val="26"/>
                <w:szCs w:val="26"/>
              </w:rPr>
              <w:t>ción</w:t>
            </w:r>
            <w:proofErr w:type="spellEnd"/>
          </w:p>
        </w:tc>
        <w:tc>
          <w:tcPr>
            <w:tcW w:w="3360" w:type="dxa"/>
            <w:shd w:val="clear" w:color="auto" w:fill="DAAFCC" w:themeFill="accent2" w:themeFillTint="66"/>
          </w:tcPr>
          <w:p w14:paraId="4AC8A523" w14:textId="77777777" w:rsidR="00E23D42" w:rsidRPr="00E23D42" w:rsidRDefault="00E23D42" w:rsidP="00C2240C">
            <w:pPr>
              <w:rPr>
                <w:b/>
                <w:bCs/>
                <w:color w:val="FFFFFF" w:themeColor="background1"/>
                <w:sz w:val="16"/>
                <w:szCs w:val="16"/>
              </w:rPr>
            </w:pPr>
          </w:p>
          <w:p w14:paraId="53C7DB97" w14:textId="0E3949F1" w:rsidR="00C2240C" w:rsidRPr="00E66556" w:rsidRDefault="00E66556" w:rsidP="00C2240C">
            <w:pPr>
              <w:rPr>
                <w:bCs/>
                <w:color w:val="FFFFFF" w:themeColor="background1"/>
                <w:sz w:val="26"/>
                <w:szCs w:val="26"/>
              </w:rPr>
            </w:pPr>
            <w:r>
              <w:rPr>
                <w:b/>
                <w:bCs/>
                <w:color w:val="FFFFFF" w:themeColor="background1"/>
                <w:sz w:val="26"/>
                <w:szCs w:val="26"/>
              </w:rPr>
              <w:t>L</w:t>
            </w:r>
            <w:r w:rsidR="00C2240C" w:rsidRPr="00E66556">
              <w:rPr>
                <w:b/>
                <w:bCs/>
                <w:color w:val="FFFFFF" w:themeColor="background1"/>
                <w:sz w:val="26"/>
                <w:szCs w:val="26"/>
              </w:rPr>
              <w:t>ink</w:t>
            </w:r>
          </w:p>
        </w:tc>
      </w:tr>
      <w:tr w:rsidR="00C2240C" w:rsidRPr="00B871E1" w14:paraId="6A63C058" w14:textId="77777777" w:rsidTr="00E23904">
        <w:tc>
          <w:tcPr>
            <w:tcW w:w="3360" w:type="dxa"/>
          </w:tcPr>
          <w:p w14:paraId="7892175D" w14:textId="72F61550" w:rsidR="00C2240C" w:rsidRPr="00B871E1" w:rsidRDefault="007362E4" w:rsidP="007362E4">
            <w:pPr>
              <w:rPr>
                <w:lang w:val="es-CO"/>
              </w:rPr>
            </w:pPr>
            <w:r w:rsidRPr="00B871E1">
              <w:rPr>
                <w:lang w:val="es-CO"/>
              </w:rPr>
              <w:t>Lista de Verificación de Institucionalización – Organización.</w:t>
            </w:r>
          </w:p>
        </w:tc>
        <w:tc>
          <w:tcPr>
            <w:tcW w:w="3360" w:type="dxa"/>
            <w:shd w:val="clear" w:color="auto" w:fill="auto"/>
          </w:tcPr>
          <w:p w14:paraId="17973676" w14:textId="2D9504C1" w:rsidR="00C2240C" w:rsidRPr="00B871E1" w:rsidRDefault="007362E4" w:rsidP="007362E4">
            <w:pPr>
              <w:rPr>
                <w:lang w:val="es-CO"/>
              </w:rPr>
            </w:pPr>
            <w:r w:rsidRPr="007362E4">
              <w:rPr>
                <w:lang w:val="es-CO"/>
              </w:rPr>
              <w:t xml:space="preserve">Herramienta para evaluar el avance hacia la institucionalización de las NMPNA de 2019 a nivel organizacional. </w:t>
            </w:r>
          </w:p>
        </w:tc>
        <w:tc>
          <w:tcPr>
            <w:tcW w:w="3360" w:type="dxa"/>
            <w:shd w:val="clear" w:color="auto" w:fill="auto"/>
          </w:tcPr>
          <w:p w14:paraId="1F110118" w14:textId="173B0AA0" w:rsidR="00C2240C" w:rsidRPr="007362E4" w:rsidRDefault="00670D02" w:rsidP="00670D02">
            <w:pPr>
              <w:rPr>
                <w:b/>
                <w:lang w:val="es-CO"/>
              </w:rPr>
            </w:pPr>
            <w:r>
              <w:rPr>
                <w:b/>
                <w:highlight w:val="yellow"/>
                <w:lang w:val="es-CO"/>
              </w:rPr>
              <w:t>Es necesario</w:t>
            </w:r>
            <w:r w:rsidR="007362E4" w:rsidRPr="007362E4">
              <w:rPr>
                <w:b/>
                <w:highlight w:val="yellow"/>
                <w:lang w:val="es-CO"/>
              </w:rPr>
              <w:t xml:space="preserve"> crear un Link </w:t>
            </w:r>
          </w:p>
        </w:tc>
      </w:tr>
      <w:tr w:rsidR="00C2240C" w:rsidRPr="00B871E1" w14:paraId="0428838B" w14:textId="77777777" w:rsidTr="00E23904">
        <w:tc>
          <w:tcPr>
            <w:tcW w:w="3360" w:type="dxa"/>
          </w:tcPr>
          <w:p w14:paraId="0FD6ECE1" w14:textId="0BD223A8" w:rsidR="00C2240C" w:rsidRPr="00670D02" w:rsidRDefault="00670D02" w:rsidP="00670D02">
            <w:pPr>
              <w:rPr>
                <w:lang w:val="es-CO"/>
              </w:rPr>
            </w:pPr>
            <w:r w:rsidRPr="00670D02">
              <w:rPr>
                <w:lang w:val="es-CO"/>
              </w:rPr>
              <w:t>Lista de Verificación – Grupo de Coordinación de Protecci</w:t>
            </w:r>
            <w:r>
              <w:rPr>
                <w:lang w:val="es-CO"/>
              </w:rPr>
              <w:t xml:space="preserve">ón a la niñez y adolescencia </w:t>
            </w:r>
          </w:p>
        </w:tc>
        <w:tc>
          <w:tcPr>
            <w:tcW w:w="3360" w:type="dxa"/>
          </w:tcPr>
          <w:p w14:paraId="434A1F59" w14:textId="603D0924" w:rsidR="00C2240C" w:rsidRPr="00670D02" w:rsidRDefault="00670D02" w:rsidP="00670D02">
            <w:pPr>
              <w:rPr>
                <w:lang w:val="es-CO"/>
              </w:rPr>
            </w:pPr>
            <w:r w:rsidRPr="007362E4">
              <w:rPr>
                <w:lang w:val="es-CO"/>
              </w:rPr>
              <w:t xml:space="preserve">Herramienta para evaluar el avance hacia la institucionalización de las NMPNA de 2019 </w:t>
            </w:r>
            <w:r>
              <w:rPr>
                <w:lang w:val="es-CO"/>
              </w:rPr>
              <w:t xml:space="preserve">a nivel de coordinación interinstitucional. </w:t>
            </w:r>
          </w:p>
        </w:tc>
        <w:tc>
          <w:tcPr>
            <w:tcW w:w="3360" w:type="dxa"/>
          </w:tcPr>
          <w:p w14:paraId="0DA1683C" w14:textId="56FFCFC3" w:rsidR="00C2240C" w:rsidRPr="00670D02" w:rsidRDefault="00670D02" w:rsidP="00C2240C">
            <w:pPr>
              <w:rPr>
                <w:b/>
                <w:lang w:val="es-CO"/>
              </w:rPr>
            </w:pPr>
            <w:r>
              <w:rPr>
                <w:b/>
                <w:highlight w:val="yellow"/>
                <w:lang w:val="es-CO"/>
              </w:rPr>
              <w:t>Es necesario</w:t>
            </w:r>
            <w:r w:rsidRPr="007362E4">
              <w:rPr>
                <w:b/>
                <w:highlight w:val="yellow"/>
                <w:lang w:val="es-CO"/>
              </w:rPr>
              <w:t xml:space="preserve"> crear un Link</w:t>
            </w:r>
          </w:p>
        </w:tc>
      </w:tr>
      <w:tr w:rsidR="00C2240C" w:rsidRPr="00B871E1" w14:paraId="35FDBC66" w14:textId="77777777" w:rsidTr="00E23904">
        <w:tc>
          <w:tcPr>
            <w:tcW w:w="3360" w:type="dxa"/>
          </w:tcPr>
          <w:p w14:paraId="214B1263" w14:textId="53E79476" w:rsidR="00C2240C" w:rsidRPr="00670D02" w:rsidRDefault="00492BD2" w:rsidP="00670D02">
            <w:pPr>
              <w:rPr>
                <w:lang w:val="es-CO"/>
              </w:rPr>
            </w:pPr>
            <w:sdt>
              <w:sdtPr>
                <w:tag w:val="goog_rdk_36"/>
                <w:id w:val="-452326777"/>
              </w:sdtPr>
              <w:sdtEndPr/>
              <w:sdtContent>
                <w:r w:rsidR="00670D02" w:rsidRPr="00670D02">
                  <w:rPr>
                    <w:lang w:val="es-CO"/>
                  </w:rPr>
                  <w:t xml:space="preserve">Tabla de Indicadores de las NMPNA  </w:t>
                </w:r>
              </w:sdtContent>
            </w:sdt>
            <w:sdt>
              <w:sdtPr>
                <w:tag w:val="goog_rdk_37"/>
                <w:id w:val="595525683"/>
                <w:showingPlcHdr/>
              </w:sdtPr>
              <w:sdtEndPr/>
              <w:sdtContent>
                <w:r w:rsidR="000521F5" w:rsidRPr="00670D02">
                  <w:rPr>
                    <w:lang w:val="es-CO"/>
                  </w:rPr>
                  <w:t xml:space="preserve">     </w:t>
                </w:r>
              </w:sdtContent>
            </w:sdt>
          </w:p>
        </w:tc>
        <w:tc>
          <w:tcPr>
            <w:tcW w:w="3360" w:type="dxa"/>
          </w:tcPr>
          <w:p w14:paraId="580D1DDB" w14:textId="43D51176" w:rsidR="00C2240C" w:rsidRPr="00670D02" w:rsidRDefault="00492BD2" w:rsidP="00670D02">
            <w:pPr>
              <w:rPr>
                <w:lang w:val="es-CO"/>
              </w:rPr>
            </w:pPr>
            <w:sdt>
              <w:sdtPr>
                <w:tag w:val="goog_rdk_38"/>
                <w:id w:val="-1082605418"/>
              </w:sdtPr>
              <w:sdtEndPr/>
              <w:sdtContent>
                <w:r w:rsidR="00670D02" w:rsidRPr="00670D02">
                  <w:rPr>
                    <w:lang w:val="es-CO"/>
                  </w:rPr>
                  <w:t xml:space="preserve">Lista completa de indicadores de </w:t>
                </w:r>
                <w:r w:rsidR="00214FC5">
                  <w:rPr>
                    <w:lang w:val="es-CO"/>
                  </w:rPr>
                  <w:t xml:space="preserve">las </w:t>
                </w:r>
                <w:r w:rsidR="00670D02" w:rsidRPr="00670D02">
                  <w:rPr>
                    <w:lang w:val="es-CO"/>
                  </w:rPr>
                  <w:t>NMPNA que se puede</w:t>
                </w:r>
                <w:r w:rsidR="00670D02">
                  <w:rPr>
                    <w:lang w:val="es-CO"/>
                  </w:rPr>
                  <w:t>n</w:t>
                </w:r>
                <w:r w:rsidR="00670D02" w:rsidRPr="00670D02">
                  <w:rPr>
                    <w:lang w:val="es-CO"/>
                  </w:rPr>
                  <w:t xml:space="preserve"> consider</w:t>
                </w:r>
                <w:r w:rsidR="00670D02">
                  <w:rPr>
                    <w:lang w:val="es-CO"/>
                  </w:rPr>
                  <w:t>a</w:t>
                </w:r>
                <w:r w:rsidR="00670D02" w:rsidRPr="00670D02">
                  <w:rPr>
                    <w:lang w:val="es-CO"/>
                  </w:rPr>
                  <w:t>r para inclusión en planes de respuesta interinstitucional y en programas espec</w:t>
                </w:r>
                <w:r w:rsidR="00670D02">
                  <w:rPr>
                    <w:lang w:val="es-CO"/>
                  </w:rPr>
                  <w:t xml:space="preserve">íficos de organización. </w:t>
                </w:r>
              </w:sdtContent>
            </w:sdt>
          </w:p>
        </w:tc>
        <w:tc>
          <w:tcPr>
            <w:tcW w:w="3360" w:type="dxa"/>
          </w:tcPr>
          <w:p w14:paraId="0A3F35C0" w14:textId="77777777" w:rsidR="00C2240C" w:rsidRPr="00B871E1" w:rsidRDefault="00492BD2" w:rsidP="00C2240C">
            <w:pPr>
              <w:rPr>
                <w:lang w:val="es-CO"/>
              </w:rPr>
            </w:pPr>
            <w:sdt>
              <w:sdtPr>
                <w:tag w:val="goog_rdk_40"/>
                <w:id w:val="-1462576795"/>
              </w:sdtPr>
              <w:sdtEndPr/>
              <w:sdtContent>
                <w:hyperlink r:id="rId10" w:history="1">
                  <w:r w:rsidR="00C2240C" w:rsidRPr="00B871E1">
                    <w:rPr>
                      <w:rStyle w:val="Hipervnculo"/>
                      <w:color w:val="0388C5" w:themeColor="accent5"/>
                      <w:lang w:val="es-CO"/>
                    </w:rPr>
                    <w:t>https://alliancecpha.org/en/CPMS_Table_Indicators</w:t>
                  </w:r>
                </w:hyperlink>
              </w:sdtContent>
            </w:sdt>
          </w:p>
        </w:tc>
      </w:tr>
      <w:tr w:rsidR="00C2240C" w:rsidRPr="00B871E1" w14:paraId="5EDF13C0" w14:textId="77777777" w:rsidTr="00E23904">
        <w:tc>
          <w:tcPr>
            <w:tcW w:w="3360" w:type="dxa"/>
          </w:tcPr>
          <w:p w14:paraId="623170FD" w14:textId="6384919F" w:rsidR="00C2240C" w:rsidRPr="00B871E1" w:rsidRDefault="00670D02" w:rsidP="00670D02">
            <w:pPr>
              <w:rPr>
                <w:lang w:val="es-CO"/>
              </w:rPr>
            </w:pPr>
            <w:r w:rsidRPr="00670D02">
              <w:rPr>
                <w:lang w:val="es-CO"/>
              </w:rPr>
              <w:lastRenderedPageBreak/>
              <w:t>Nota Guía para revisar la Protección de la Niñez y Adolescencia en Propuestas de Acci</w:t>
            </w:r>
            <w:r>
              <w:rPr>
                <w:lang w:val="es-CO"/>
              </w:rPr>
              <w:t xml:space="preserve">ón Humanitaria. </w:t>
            </w:r>
          </w:p>
        </w:tc>
        <w:tc>
          <w:tcPr>
            <w:tcW w:w="3360" w:type="dxa"/>
          </w:tcPr>
          <w:p w14:paraId="1DC8953F" w14:textId="09325CEF" w:rsidR="00C2240C" w:rsidRPr="00095C24" w:rsidRDefault="00095C24" w:rsidP="00095C24">
            <w:pPr>
              <w:rPr>
                <w:lang w:val="es-CO"/>
              </w:rPr>
            </w:pPr>
            <w:r>
              <w:rPr>
                <w:lang w:val="es-CO"/>
              </w:rPr>
              <w:t>G</w:t>
            </w:r>
            <w:r w:rsidR="00670D02" w:rsidRPr="00095C24">
              <w:rPr>
                <w:lang w:val="es-CO"/>
              </w:rPr>
              <w:t xml:space="preserve">uía producida por la Alianza dirigida a los donantes para estimular </w:t>
            </w:r>
            <w:r w:rsidRPr="00095C24">
              <w:rPr>
                <w:lang w:val="es-CO"/>
              </w:rPr>
              <w:t>una consideración sólida de las NMPNA en toda la protección de</w:t>
            </w:r>
            <w:r>
              <w:rPr>
                <w:lang w:val="es-CO"/>
              </w:rPr>
              <w:t xml:space="preserve"> la niñez y adolescencia en </w:t>
            </w:r>
            <w:r w:rsidRPr="00095C24">
              <w:rPr>
                <w:lang w:val="es-CO"/>
              </w:rPr>
              <w:t>las propuestas relacionadas con la acci</w:t>
            </w:r>
            <w:r>
              <w:rPr>
                <w:lang w:val="es-CO"/>
              </w:rPr>
              <w:t xml:space="preserve">ón humanitaria. </w:t>
            </w:r>
          </w:p>
        </w:tc>
        <w:tc>
          <w:tcPr>
            <w:tcW w:w="3360" w:type="dxa"/>
          </w:tcPr>
          <w:p w14:paraId="3312449D" w14:textId="77777777" w:rsidR="00C2240C" w:rsidRPr="00B871E1" w:rsidRDefault="00492BD2" w:rsidP="00C2240C">
            <w:pPr>
              <w:rPr>
                <w:lang w:val="es-CO"/>
              </w:rPr>
            </w:pPr>
            <w:hyperlink r:id="rId11">
              <w:r w:rsidR="00C2240C" w:rsidRPr="00B871E1">
                <w:rPr>
                  <w:rStyle w:val="Hipervnculo"/>
                  <w:color w:val="0388C5" w:themeColor="accent5"/>
                  <w:lang w:val="es-CO"/>
                </w:rPr>
                <w:t>https://www.alliancecpha.org/en/child-protection-online-library/guidance-note-reviewing-child-protection-emergencies-proposals-cpie</w:t>
              </w:r>
            </w:hyperlink>
            <w:r w:rsidR="00C2240C" w:rsidRPr="00B871E1">
              <w:rPr>
                <w:color w:val="0388C5" w:themeColor="accent5"/>
                <w:lang w:val="es-CO"/>
              </w:rPr>
              <w:t xml:space="preserve"> </w:t>
            </w:r>
          </w:p>
        </w:tc>
      </w:tr>
    </w:tbl>
    <w:p w14:paraId="30D76448" w14:textId="2E877554" w:rsidR="002522AB" w:rsidRPr="00095C24" w:rsidRDefault="00095C24" w:rsidP="002522AB">
      <w:pPr>
        <w:keepNext/>
        <w:keepLines/>
        <w:pBdr>
          <w:bottom w:val="single" w:sz="6" w:space="1" w:color="0388C5" w:themeColor="accent5"/>
        </w:pBdr>
        <w:spacing w:before="480" w:after="240" w:line="240" w:lineRule="auto"/>
        <w:outlineLvl w:val="0"/>
        <w:rPr>
          <w:rFonts w:asciiTheme="majorHAnsi" w:eastAsiaTheme="majorEastAsia" w:hAnsiTheme="majorHAnsi" w:cs="Times New Roman (Headings CS)"/>
          <w:bCs/>
          <w:caps/>
          <w:color w:val="0388C5" w:themeColor="accent5"/>
          <w:sz w:val="40"/>
          <w:szCs w:val="40"/>
          <w:lang w:val="es-CO" w:eastAsia="en-CA"/>
        </w:rPr>
      </w:pPr>
      <w:r w:rsidRPr="00095C24">
        <w:rPr>
          <w:rFonts w:asciiTheme="majorHAnsi" w:eastAsiaTheme="majorEastAsia" w:hAnsiTheme="majorHAnsi" w:cs="Times New Roman (Headings CS)"/>
          <w:bCs/>
          <w:caps/>
          <w:color w:val="0388C5" w:themeColor="accent5"/>
          <w:sz w:val="40"/>
          <w:szCs w:val="40"/>
          <w:lang w:val="es-CO" w:eastAsia="en-CA"/>
        </w:rPr>
        <w:t>¿ALGUNA PREGUNTA</w:t>
      </w:r>
      <w:r w:rsidR="002522AB" w:rsidRPr="00095C24">
        <w:rPr>
          <w:rFonts w:asciiTheme="majorHAnsi" w:eastAsiaTheme="majorEastAsia" w:hAnsiTheme="majorHAnsi" w:cs="Times New Roman (Headings CS)"/>
          <w:bCs/>
          <w:caps/>
          <w:color w:val="0388C5" w:themeColor="accent5"/>
          <w:sz w:val="40"/>
          <w:szCs w:val="40"/>
          <w:lang w:val="es-CO" w:eastAsia="en-CA"/>
        </w:rPr>
        <w:t xml:space="preserve">? </w:t>
      </w:r>
    </w:p>
    <w:p w14:paraId="7A37DA85" w14:textId="39F31A10" w:rsidR="00D556FE" w:rsidRPr="00095C24" w:rsidRDefault="00095C24" w:rsidP="00696B6B">
      <w:pPr>
        <w:rPr>
          <w:rFonts w:eastAsia="Helvetica Neue Light" w:cs="Helvetica Neue Light"/>
          <w:lang w:val="es-CO" w:eastAsia="en-CA"/>
        </w:rPr>
      </w:pPr>
      <w:r w:rsidRPr="00095C24">
        <w:rPr>
          <w:rFonts w:eastAsia="Helvetica Neue Light" w:cs="Helvetica Neue Light"/>
          <w:lang w:val="es-CO" w:eastAsia="en-CA"/>
        </w:rPr>
        <w:t>Contacte el Grupo de Trabajo de las NMPNA en</w:t>
      </w:r>
      <w:r w:rsidR="002522AB" w:rsidRPr="00095C24">
        <w:rPr>
          <w:rFonts w:eastAsia="Helvetica Neue Light" w:cs="Helvetica Neue Light"/>
          <w:lang w:val="es-CO" w:eastAsia="en-CA"/>
        </w:rPr>
        <w:t xml:space="preserve"> </w:t>
      </w:r>
      <w:hyperlink r:id="rId12">
        <w:r w:rsidR="002522AB" w:rsidRPr="00095C24">
          <w:rPr>
            <w:rFonts w:eastAsia="Helvetica Neue Light" w:cs="Helvetica Neue Light"/>
            <w:color w:val="0388C5" w:themeColor="accent5"/>
            <w:u w:val="single"/>
            <w:lang w:val="es-CO" w:eastAsia="en-CA"/>
          </w:rPr>
          <w:t>cpms.wg@alliancecpha.org</w:t>
        </w:r>
      </w:hyperlink>
      <w:r w:rsidR="002522AB" w:rsidRPr="00095C24">
        <w:rPr>
          <w:rFonts w:eastAsia="Helvetica Neue Light" w:cs="Helvetica Neue Light"/>
          <w:lang w:val="es-CO" w:eastAsia="en-CA"/>
        </w:rPr>
        <w:t xml:space="preserve"> o</w:t>
      </w:r>
      <w:r w:rsidRPr="00095C24">
        <w:rPr>
          <w:rFonts w:eastAsia="Helvetica Neue Light" w:cs="Helvetica Neue Light"/>
          <w:lang w:val="es-CO" w:eastAsia="en-CA"/>
        </w:rPr>
        <w:t xml:space="preserve"> visite nuestro sitio web en</w:t>
      </w:r>
      <w:r w:rsidR="002522AB" w:rsidRPr="00095C24">
        <w:rPr>
          <w:rFonts w:eastAsia="Helvetica Neue Light" w:cs="Helvetica Neue Light"/>
          <w:lang w:val="es-CO" w:eastAsia="en-CA"/>
        </w:rPr>
        <w:t xml:space="preserve"> </w:t>
      </w:r>
      <w:hyperlink r:id="rId13">
        <w:r w:rsidR="002522AB" w:rsidRPr="00095C24">
          <w:rPr>
            <w:rFonts w:eastAsia="Helvetica Neue Light" w:cs="Helvetica Neue Light"/>
            <w:color w:val="0388C5" w:themeColor="accent5"/>
            <w:u w:val="single"/>
            <w:lang w:val="es-CO" w:eastAsia="en-CA"/>
          </w:rPr>
          <w:t>https://alliancecpha.org/en/CPMS_home</w:t>
        </w:r>
      </w:hyperlink>
      <w:r w:rsidR="002522AB" w:rsidRPr="00095C24">
        <w:rPr>
          <w:rFonts w:eastAsia="Helvetica Neue Light" w:cs="Helvetica Neue Light"/>
          <w:lang w:val="es-CO" w:eastAsia="en-CA"/>
        </w:rPr>
        <w:t xml:space="preserve">. </w:t>
      </w:r>
    </w:p>
    <w:sectPr w:rsidR="00D556FE" w:rsidRPr="00095C24" w:rsidSect="00792704">
      <w:headerReference w:type="default" r:id="rId14"/>
      <w:footerReference w:type="even" r:id="rId15"/>
      <w:footerReference w:type="default" r:id="rId16"/>
      <w:pgSz w:w="12240" w:h="15840"/>
      <w:pgMar w:top="1080" w:right="1080" w:bottom="1440" w:left="1080" w:header="425"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EACC0" w14:textId="77777777" w:rsidR="00492BD2" w:rsidRDefault="00492BD2" w:rsidP="007056C9">
      <w:pPr>
        <w:spacing w:after="0" w:line="240" w:lineRule="auto"/>
      </w:pPr>
      <w:r>
        <w:separator/>
      </w:r>
    </w:p>
  </w:endnote>
  <w:endnote w:type="continuationSeparator" w:id="0">
    <w:p w14:paraId="4AD0F2F9" w14:textId="77777777" w:rsidR="00492BD2" w:rsidRDefault="00492BD2" w:rsidP="00705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Neue">
    <w:altName w:val="Malgun Gothic"/>
    <w:charset w:val="00"/>
    <w:family w:val="auto"/>
    <w:pitch w:val="variable"/>
    <w:sig w:usb0="00000003"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Helvetica Neue Light">
    <w:altName w:val="Microsoft YaHei"/>
    <w:charset w:val="00"/>
    <w:family w:val="auto"/>
    <w:pitch w:val="variable"/>
    <w:sig w:usb0="00000001" w:usb1="5000205B" w:usb2="00000002" w:usb3="00000000" w:csb0="00000007" w:csb1="00000000"/>
  </w:font>
  <w:font w:name="Times New Roman (Headings CS)">
    <w:altName w:val="Times New Roman"/>
    <w:charset w:val="00"/>
    <w:family w:val="roman"/>
    <w:pitch w:val="default"/>
  </w:font>
  <w:font w:name="Helvetica Neue Medium">
    <w:charset w:val="4D"/>
    <w:family w:val="swiss"/>
    <w:pitch w:val="variable"/>
    <w:sig w:usb0="A00002FF" w:usb1="5000205B" w:usb2="00000002" w:usb3="00000000" w:csb0="0000009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merodepgina"/>
      </w:rPr>
      <w:id w:val="1124356007"/>
      <w:docPartObj>
        <w:docPartGallery w:val="Page Numbers (Bottom of Page)"/>
        <w:docPartUnique/>
      </w:docPartObj>
    </w:sdtPr>
    <w:sdtEndPr>
      <w:rPr>
        <w:rStyle w:val="Nmerodepgina"/>
      </w:rPr>
    </w:sdtEndPr>
    <w:sdtContent>
      <w:p w14:paraId="23F7F448" w14:textId="77777777" w:rsidR="00D556FE" w:rsidRDefault="00D556FE" w:rsidP="00122885">
        <w:pPr>
          <w:pStyle w:val="Piedepgina"/>
          <w:framePr w:wrap="none" w:vAnchor="text" w:hAnchor="margin"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A63363C" w14:textId="77777777" w:rsidR="00D556FE" w:rsidRDefault="00D556FE" w:rsidP="00122885">
    <w:pPr>
      <w:pStyle w:val="Piedep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4F13" w14:textId="77777777" w:rsidR="00D556FE" w:rsidRPr="002C16F2" w:rsidRDefault="00D556FE" w:rsidP="00122885">
    <w:pPr>
      <w:pStyle w:val="Piedepgina"/>
      <w:ind w:right="-1080"/>
      <w:rPr>
        <w:color w:val="AEAAAA" w:themeColor="background2" w:themeShade="BF"/>
      </w:rPr>
    </w:pPr>
    <w:r w:rsidRPr="002C16F2">
      <w:rPr>
        <w:noProof/>
        <w:color w:val="AEAAAA" w:themeColor="background2" w:themeShade="BF"/>
        <w:lang w:val="es-CO" w:eastAsia="es-CO"/>
      </w:rPr>
      <w:drawing>
        <wp:anchor distT="0" distB="0" distL="114300" distR="114300" simplePos="0" relativeHeight="251660288" behindDoc="1" locked="0" layoutInCell="1" allowOverlap="1" wp14:anchorId="3F173F75" wp14:editId="79EA32E8">
          <wp:simplePos x="0" y="0"/>
          <wp:positionH relativeFrom="column">
            <wp:posOffset>-444500</wp:posOffset>
          </wp:positionH>
          <wp:positionV relativeFrom="paragraph">
            <wp:posOffset>109220</wp:posOffset>
          </wp:positionV>
          <wp:extent cx="7315200" cy="27432"/>
          <wp:effectExtent l="0" t="0" r="0" b="0"/>
          <wp:wrapNone/>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315200" cy="27432"/>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6C0BD" w14:textId="77777777" w:rsidR="00492BD2" w:rsidRDefault="00492BD2" w:rsidP="007056C9">
      <w:pPr>
        <w:spacing w:after="0" w:line="240" w:lineRule="auto"/>
      </w:pPr>
      <w:r>
        <w:separator/>
      </w:r>
    </w:p>
  </w:footnote>
  <w:footnote w:type="continuationSeparator" w:id="0">
    <w:p w14:paraId="3EF23046" w14:textId="77777777" w:rsidR="00492BD2" w:rsidRDefault="00492BD2" w:rsidP="007056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1BEFA" w14:textId="2448BA4A" w:rsidR="00792704" w:rsidRPr="00E063B1" w:rsidRDefault="00792704" w:rsidP="00792704">
    <w:pPr>
      <w:tabs>
        <w:tab w:val="center" w:pos="4680"/>
        <w:tab w:val="right" w:pos="9360"/>
      </w:tabs>
      <w:spacing w:after="0" w:line="240" w:lineRule="auto"/>
      <w:rPr>
        <w:color w:val="70345C" w:themeColor="accent2" w:themeShade="BF"/>
        <w:sz w:val="28"/>
        <w:szCs w:val="28"/>
        <w:lang w:val="es-CO"/>
      </w:rPr>
    </w:pPr>
    <w:r w:rsidRPr="00792704">
      <w:rPr>
        <w:noProof/>
        <w:color w:val="70345C" w:themeColor="accent2" w:themeShade="BF"/>
        <w:sz w:val="28"/>
        <w:szCs w:val="28"/>
        <w:lang w:val="es-CO" w:eastAsia="es-CO"/>
      </w:rPr>
      <mc:AlternateContent>
        <mc:Choice Requires="wps">
          <w:drawing>
            <wp:anchor distT="0" distB="0" distL="114300" distR="114300" simplePos="0" relativeHeight="251662336" behindDoc="0" locked="0" layoutInCell="1" allowOverlap="1" wp14:anchorId="34E82B0D" wp14:editId="49C86E55">
              <wp:simplePos x="0" y="0"/>
              <wp:positionH relativeFrom="column">
                <wp:posOffset>0</wp:posOffset>
              </wp:positionH>
              <wp:positionV relativeFrom="paragraph">
                <wp:posOffset>263525</wp:posOffset>
              </wp:positionV>
              <wp:extent cx="2743200" cy="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2743200" cy="0"/>
                      </a:xfrm>
                      <a:prstGeom prst="line">
                        <a:avLst/>
                      </a:prstGeom>
                      <a:noFill/>
                      <a:ln w="12700" cap="flat" cmpd="sng" algn="ctr">
                        <a:solidFill>
                          <a:srgbClr val="405D78"/>
                        </a:solidFill>
                        <a:prstDash val="solid"/>
                        <a:miter lim="800000"/>
                      </a:ln>
                      <a:effectLst/>
                    </wps:spPr>
                    <wps:bodyPr/>
                  </wps:wsp>
                </a:graphicData>
              </a:graphic>
              <wp14:sizeRelH relativeFrom="margin">
                <wp14:pctWidth>0</wp14:pctWidth>
              </wp14:sizeRelH>
            </wp:anchor>
          </w:drawing>
        </mc:Choice>
        <mc:Fallback>
          <w:pict>
            <v:line w14:anchorId="06650BD8" id="Straight Connector 2"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0.75pt" to="3in,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" strokecolor="#405d78" strokeweight="1pt">
              <v:stroke joinstyle="miter"/>
            </v:line>
          </w:pict>
        </mc:Fallback>
      </mc:AlternateContent>
    </w:r>
    <w:r w:rsidR="00E063B1" w:rsidRPr="00E063B1">
      <w:rPr>
        <w:color w:val="70345C" w:themeColor="accent2" w:themeShade="BF"/>
        <w:sz w:val="28"/>
        <w:szCs w:val="28"/>
        <w:lang w:val="es-CO"/>
      </w:rPr>
      <w:t>Kit de Herramientas de Implementaci</w:t>
    </w:r>
    <w:r w:rsidR="00E063B1">
      <w:rPr>
        <w:color w:val="70345C" w:themeColor="accent2" w:themeShade="BF"/>
        <w:sz w:val="28"/>
        <w:szCs w:val="28"/>
        <w:lang w:val="es-CO"/>
      </w:rPr>
      <w:t>ón de las NMPNA de 2019</w:t>
    </w:r>
  </w:p>
  <w:p w14:paraId="73963783" w14:textId="5EFB1D9F" w:rsidR="00B629EB" w:rsidRPr="00E063B1" w:rsidRDefault="00B629EB" w:rsidP="00792704">
    <w:pPr>
      <w:pStyle w:val="Encabezado"/>
      <w:rPr>
        <w:lang w:val="es-CO"/>
      </w:rPr>
    </w:pPr>
  </w:p>
  <w:p w14:paraId="2F6A00E6" w14:textId="77777777" w:rsidR="00792704" w:rsidRPr="00E063B1" w:rsidRDefault="00792704" w:rsidP="00792704">
    <w:pPr>
      <w:pStyle w:val="Encabezado"/>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5DE6B69A"/>
    <w:lvl w:ilvl="0">
      <w:start w:val="1"/>
      <w:numFmt w:val="bullet"/>
      <w:pStyle w:val="Listaconvieta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aconvieta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aconvieta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aconvietas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aconnmeros"/>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aconvietas"/>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aconnmeros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144B5D"/>
    <w:multiLevelType w:val="hybridMultilevel"/>
    <w:tmpl w:val="6FCA36EE"/>
    <w:lvl w:ilvl="0" w:tplc="952EA708">
      <w:start w:val="1"/>
      <w:numFmt w:val="decimal"/>
      <w:pStyle w:val="Listaconnmeros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A932B0"/>
    <w:multiLevelType w:val="hybridMultilevel"/>
    <w:tmpl w:val="A3BA9A8A"/>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11" w15:restartNumberingAfterBreak="0">
    <w:nsid w:val="57551480"/>
    <w:multiLevelType w:val="multilevel"/>
    <w:tmpl w:val="5C4C27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B726668"/>
    <w:multiLevelType w:val="hybridMultilevel"/>
    <w:tmpl w:val="03E81C90"/>
    <w:lvl w:ilvl="0" w:tplc="116E20F4">
      <w:start w:val="1"/>
      <w:numFmt w:val="decimal"/>
      <w:pStyle w:val="Listaconnmeros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E70093"/>
    <w:multiLevelType w:val="multilevel"/>
    <w:tmpl w:val="69E2A34A"/>
    <w:lvl w:ilvl="0">
      <w:start w:val="1"/>
      <w:numFmt w:val="bullet"/>
      <w:lvlText w:val="●"/>
      <w:lvlJc w:val="left"/>
      <w:pPr>
        <w:ind w:left="1434" w:hanging="360"/>
      </w:pPr>
      <w:rPr>
        <w:rFonts w:ascii="Noto Sans Symbols" w:eastAsia="Noto Sans Symbols" w:hAnsi="Noto Sans Symbols" w:cs="Noto Sans Symbols"/>
      </w:rPr>
    </w:lvl>
    <w:lvl w:ilvl="1">
      <w:start w:val="1"/>
      <w:numFmt w:val="bullet"/>
      <w:lvlText w:val="o"/>
      <w:lvlJc w:val="left"/>
      <w:pPr>
        <w:ind w:left="2154" w:hanging="360"/>
      </w:pPr>
      <w:rPr>
        <w:rFonts w:ascii="Courier New" w:eastAsia="Courier New" w:hAnsi="Courier New" w:cs="Courier New"/>
      </w:rPr>
    </w:lvl>
    <w:lvl w:ilvl="2">
      <w:start w:val="1"/>
      <w:numFmt w:val="bullet"/>
      <w:lvlText w:val="▪"/>
      <w:lvlJc w:val="left"/>
      <w:pPr>
        <w:ind w:left="2874" w:hanging="360"/>
      </w:pPr>
      <w:rPr>
        <w:rFonts w:ascii="Noto Sans Symbols" w:eastAsia="Noto Sans Symbols" w:hAnsi="Noto Sans Symbols" w:cs="Noto Sans Symbols"/>
      </w:rPr>
    </w:lvl>
    <w:lvl w:ilvl="3">
      <w:start w:val="1"/>
      <w:numFmt w:val="bullet"/>
      <w:lvlText w:val="●"/>
      <w:lvlJc w:val="left"/>
      <w:pPr>
        <w:ind w:left="3594" w:hanging="360"/>
      </w:pPr>
      <w:rPr>
        <w:rFonts w:ascii="Noto Sans Symbols" w:eastAsia="Noto Sans Symbols" w:hAnsi="Noto Sans Symbols" w:cs="Noto Sans Symbols"/>
      </w:rPr>
    </w:lvl>
    <w:lvl w:ilvl="4">
      <w:start w:val="1"/>
      <w:numFmt w:val="bullet"/>
      <w:lvlText w:val="o"/>
      <w:lvlJc w:val="left"/>
      <w:pPr>
        <w:ind w:left="4314" w:hanging="360"/>
      </w:pPr>
      <w:rPr>
        <w:rFonts w:ascii="Courier New" w:eastAsia="Courier New" w:hAnsi="Courier New" w:cs="Courier New"/>
      </w:rPr>
    </w:lvl>
    <w:lvl w:ilvl="5">
      <w:start w:val="1"/>
      <w:numFmt w:val="bullet"/>
      <w:lvlText w:val="▪"/>
      <w:lvlJc w:val="left"/>
      <w:pPr>
        <w:ind w:left="5034" w:hanging="360"/>
      </w:pPr>
      <w:rPr>
        <w:rFonts w:ascii="Noto Sans Symbols" w:eastAsia="Noto Sans Symbols" w:hAnsi="Noto Sans Symbols" w:cs="Noto Sans Symbols"/>
      </w:rPr>
    </w:lvl>
    <w:lvl w:ilvl="6">
      <w:start w:val="1"/>
      <w:numFmt w:val="bullet"/>
      <w:lvlText w:val="●"/>
      <w:lvlJc w:val="left"/>
      <w:pPr>
        <w:ind w:left="5754" w:hanging="360"/>
      </w:pPr>
      <w:rPr>
        <w:rFonts w:ascii="Noto Sans Symbols" w:eastAsia="Noto Sans Symbols" w:hAnsi="Noto Sans Symbols" w:cs="Noto Sans Symbols"/>
      </w:rPr>
    </w:lvl>
    <w:lvl w:ilvl="7">
      <w:start w:val="1"/>
      <w:numFmt w:val="bullet"/>
      <w:lvlText w:val="o"/>
      <w:lvlJc w:val="left"/>
      <w:pPr>
        <w:ind w:left="6474" w:hanging="360"/>
      </w:pPr>
      <w:rPr>
        <w:rFonts w:ascii="Courier New" w:eastAsia="Courier New" w:hAnsi="Courier New" w:cs="Courier New"/>
      </w:rPr>
    </w:lvl>
    <w:lvl w:ilvl="8">
      <w:start w:val="1"/>
      <w:numFmt w:val="bullet"/>
      <w:lvlText w:val="▪"/>
      <w:lvlJc w:val="left"/>
      <w:pPr>
        <w:ind w:left="7194" w:hanging="360"/>
      </w:pPr>
      <w:rPr>
        <w:rFonts w:ascii="Noto Sans Symbols" w:eastAsia="Noto Sans Symbols" w:hAnsi="Noto Sans Symbols" w:cs="Noto Sans Symbols"/>
      </w:rPr>
    </w:lvl>
  </w:abstractNum>
  <w:abstractNum w:abstractNumId="14" w15:restartNumberingAfterBreak="0">
    <w:nsid w:val="5E133BFD"/>
    <w:multiLevelType w:val="hybridMultilevel"/>
    <w:tmpl w:val="CB5E710E"/>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473D15"/>
    <w:multiLevelType w:val="hybridMultilevel"/>
    <w:tmpl w:val="4F5CEBB0"/>
    <w:lvl w:ilvl="0" w:tplc="5A5CD606">
      <w:start w:val="1"/>
      <w:numFmt w:val="decimal"/>
      <w:pStyle w:val="Listaconnmeros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76514B0C"/>
    <w:multiLevelType w:val="hybridMultilevel"/>
    <w:tmpl w:val="AC5A7D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 w:numId="7">
    <w:abstractNumId w:val="14"/>
  </w:num>
  <w:num w:numId="8">
    <w:abstractNumId w:val="7"/>
  </w:num>
  <w:num w:numId="9">
    <w:abstractNumId w:val="8"/>
  </w:num>
  <w:num w:numId="10">
    <w:abstractNumId w:val="15"/>
  </w:num>
  <w:num w:numId="11">
    <w:abstractNumId w:val="9"/>
  </w:num>
  <w:num w:numId="12">
    <w:abstractNumId w:val="12"/>
  </w:num>
  <w:num w:numId="13">
    <w:abstractNumId w:val="6"/>
  </w:num>
  <w:num w:numId="14">
    <w:abstractNumId w:val="11"/>
  </w:num>
  <w:num w:numId="15">
    <w:abstractNumId w:val="13"/>
  </w:num>
  <w:num w:numId="16">
    <w:abstractNumId w:val="16"/>
  </w:num>
  <w:num w:numId="17">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B59"/>
    <w:rsid w:val="000113B5"/>
    <w:rsid w:val="000118B6"/>
    <w:rsid w:val="0004041A"/>
    <w:rsid w:val="00043DF4"/>
    <w:rsid w:val="000521F5"/>
    <w:rsid w:val="000551C1"/>
    <w:rsid w:val="00055CFB"/>
    <w:rsid w:val="00070047"/>
    <w:rsid w:val="00071860"/>
    <w:rsid w:val="000815D8"/>
    <w:rsid w:val="00095C24"/>
    <w:rsid w:val="000A1FA2"/>
    <w:rsid w:val="000A3C25"/>
    <w:rsid w:val="000A4D0B"/>
    <w:rsid w:val="000B36CD"/>
    <w:rsid w:val="00102C0A"/>
    <w:rsid w:val="00116014"/>
    <w:rsid w:val="001162ED"/>
    <w:rsid w:val="0012015D"/>
    <w:rsid w:val="00122885"/>
    <w:rsid w:val="001258A8"/>
    <w:rsid w:val="001413AA"/>
    <w:rsid w:val="00167184"/>
    <w:rsid w:val="0017581E"/>
    <w:rsid w:val="001A111E"/>
    <w:rsid w:val="001B49A3"/>
    <w:rsid w:val="001B6346"/>
    <w:rsid w:val="001C6013"/>
    <w:rsid w:val="001D394C"/>
    <w:rsid w:val="001D6707"/>
    <w:rsid w:val="001D7F7F"/>
    <w:rsid w:val="001E1507"/>
    <w:rsid w:val="001E6CDD"/>
    <w:rsid w:val="001E7894"/>
    <w:rsid w:val="001F3DED"/>
    <w:rsid w:val="00200E93"/>
    <w:rsid w:val="00214FC5"/>
    <w:rsid w:val="00221051"/>
    <w:rsid w:val="00232857"/>
    <w:rsid w:val="00236E57"/>
    <w:rsid w:val="0024593E"/>
    <w:rsid w:val="002522AB"/>
    <w:rsid w:val="00264B8C"/>
    <w:rsid w:val="00266E2A"/>
    <w:rsid w:val="00272DB4"/>
    <w:rsid w:val="002801C9"/>
    <w:rsid w:val="002B7BB4"/>
    <w:rsid w:val="002C16F2"/>
    <w:rsid w:val="002C55BC"/>
    <w:rsid w:val="002E4137"/>
    <w:rsid w:val="002F267D"/>
    <w:rsid w:val="00306D58"/>
    <w:rsid w:val="0031555B"/>
    <w:rsid w:val="00324912"/>
    <w:rsid w:val="00332C25"/>
    <w:rsid w:val="0033320B"/>
    <w:rsid w:val="00335752"/>
    <w:rsid w:val="00335E68"/>
    <w:rsid w:val="00346847"/>
    <w:rsid w:val="0036000A"/>
    <w:rsid w:val="0036475E"/>
    <w:rsid w:val="0038071B"/>
    <w:rsid w:val="003B184F"/>
    <w:rsid w:val="003D684C"/>
    <w:rsid w:val="003E3C90"/>
    <w:rsid w:val="00422343"/>
    <w:rsid w:val="00434BE2"/>
    <w:rsid w:val="00444A0D"/>
    <w:rsid w:val="00455C79"/>
    <w:rsid w:val="00481F23"/>
    <w:rsid w:val="0048645E"/>
    <w:rsid w:val="00492BD2"/>
    <w:rsid w:val="00495A21"/>
    <w:rsid w:val="00496CE9"/>
    <w:rsid w:val="004A5C6A"/>
    <w:rsid w:val="004C14F5"/>
    <w:rsid w:val="004D5499"/>
    <w:rsid w:val="004E50CD"/>
    <w:rsid w:val="004E7D62"/>
    <w:rsid w:val="004F1A49"/>
    <w:rsid w:val="004F7CEE"/>
    <w:rsid w:val="00513C88"/>
    <w:rsid w:val="00520EA5"/>
    <w:rsid w:val="005265F0"/>
    <w:rsid w:val="005326B8"/>
    <w:rsid w:val="0054748B"/>
    <w:rsid w:val="00562501"/>
    <w:rsid w:val="00566755"/>
    <w:rsid w:val="00584C11"/>
    <w:rsid w:val="00587CE7"/>
    <w:rsid w:val="0059398D"/>
    <w:rsid w:val="005A2950"/>
    <w:rsid w:val="005A3147"/>
    <w:rsid w:val="005A41ED"/>
    <w:rsid w:val="005B4600"/>
    <w:rsid w:val="005C243B"/>
    <w:rsid w:val="005C2B62"/>
    <w:rsid w:val="005E44A4"/>
    <w:rsid w:val="005F203E"/>
    <w:rsid w:val="0060646B"/>
    <w:rsid w:val="00613C8B"/>
    <w:rsid w:val="0062325D"/>
    <w:rsid w:val="006269A6"/>
    <w:rsid w:val="0062766C"/>
    <w:rsid w:val="00631B59"/>
    <w:rsid w:val="00632CD0"/>
    <w:rsid w:val="00670D02"/>
    <w:rsid w:val="006901CE"/>
    <w:rsid w:val="00693399"/>
    <w:rsid w:val="00696B6B"/>
    <w:rsid w:val="006A0D14"/>
    <w:rsid w:val="006A77BF"/>
    <w:rsid w:val="006B17E6"/>
    <w:rsid w:val="006B6116"/>
    <w:rsid w:val="006D70C9"/>
    <w:rsid w:val="007056C9"/>
    <w:rsid w:val="007225B3"/>
    <w:rsid w:val="00730614"/>
    <w:rsid w:val="00730F05"/>
    <w:rsid w:val="007362E4"/>
    <w:rsid w:val="00740EBA"/>
    <w:rsid w:val="0074643B"/>
    <w:rsid w:val="0075710B"/>
    <w:rsid w:val="00763989"/>
    <w:rsid w:val="00772A49"/>
    <w:rsid w:val="00792704"/>
    <w:rsid w:val="00797699"/>
    <w:rsid w:val="007A1A42"/>
    <w:rsid w:val="007B1936"/>
    <w:rsid w:val="007C6D87"/>
    <w:rsid w:val="007D0633"/>
    <w:rsid w:val="007D4390"/>
    <w:rsid w:val="007D52C2"/>
    <w:rsid w:val="007D6403"/>
    <w:rsid w:val="007F281B"/>
    <w:rsid w:val="00802017"/>
    <w:rsid w:val="008079F4"/>
    <w:rsid w:val="008166CB"/>
    <w:rsid w:val="008175CA"/>
    <w:rsid w:val="0084110C"/>
    <w:rsid w:val="00871A58"/>
    <w:rsid w:val="00893E48"/>
    <w:rsid w:val="008A1708"/>
    <w:rsid w:val="008B462C"/>
    <w:rsid w:val="008F1271"/>
    <w:rsid w:val="008F1B5D"/>
    <w:rsid w:val="00912581"/>
    <w:rsid w:val="00912947"/>
    <w:rsid w:val="009202E9"/>
    <w:rsid w:val="009262C9"/>
    <w:rsid w:val="00947CD1"/>
    <w:rsid w:val="00954ABB"/>
    <w:rsid w:val="00955FE1"/>
    <w:rsid w:val="009626FF"/>
    <w:rsid w:val="0096565E"/>
    <w:rsid w:val="00982CE5"/>
    <w:rsid w:val="00986AA0"/>
    <w:rsid w:val="009A0631"/>
    <w:rsid w:val="009A2600"/>
    <w:rsid w:val="009A4709"/>
    <w:rsid w:val="009C7619"/>
    <w:rsid w:val="009D091E"/>
    <w:rsid w:val="009F0410"/>
    <w:rsid w:val="009F0431"/>
    <w:rsid w:val="009F2C44"/>
    <w:rsid w:val="00A22F38"/>
    <w:rsid w:val="00A277D2"/>
    <w:rsid w:val="00A341D9"/>
    <w:rsid w:val="00A40C15"/>
    <w:rsid w:val="00A43128"/>
    <w:rsid w:val="00A554BB"/>
    <w:rsid w:val="00A6588A"/>
    <w:rsid w:val="00A8236D"/>
    <w:rsid w:val="00A8663C"/>
    <w:rsid w:val="00A903D6"/>
    <w:rsid w:val="00A9525C"/>
    <w:rsid w:val="00AC2FA5"/>
    <w:rsid w:val="00AD5C69"/>
    <w:rsid w:val="00AD6C6D"/>
    <w:rsid w:val="00AF1A62"/>
    <w:rsid w:val="00B10ECF"/>
    <w:rsid w:val="00B1716F"/>
    <w:rsid w:val="00B26A9D"/>
    <w:rsid w:val="00B473D7"/>
    <w:rsid w:val="00B4785C"/>
    <w:rsid w:val="00B53841"/>
    <w:rsid w:val="00B629EB"/>
    <w:rsid w:val="00B6340C"/>
    <w:rsid w:val="00B71066"/>
    <w:rsid w:val="00B871E1"/>
    <w:rsid w:val="00BA0343"/>
    <w:rsid w:val="00BA1EA6"/>
    <w:rsid w:val="00BB6AB0"/>
    <w:rsid w:val="00BC1C13"/>
    <w:rsid w:val="00BF0FE6"/>
    <w:rsid w:val="00BF46B5"/>
    <w:rsid w:val="00BF66FA"/>
    <w:rsid w:val="00C0538F"/>
    <w:rsid w:val="00C2240C"/>
    <w:rsid w:val="00C44085"/>
    <w:rsid w:val="00C51A81"/>
    <w:rsid w:val="00C719CF"/>
    <w:rsid w:val="00C8203B"/>
    <w:rsid w:val="00C87964"/>
    <w:rsid w:val="00C87AB1"/>
    <w:rsid w:val="00C96D28"/>
    <w:rsid w:val="00CA2586"/>
    <w:rsid w:val="00CA4AEF"/>
    <w:rsid w:val="00CB067C"/>
    <w:rsid w:val="00CF54C4"/>
    <w:rsid w:val="00D07C71"/>
    <w:rsid w:val="00D36F61"/>
    <w:rsid w:val="00D52FDB"/>
    <w:rsid w:val="00D53F8C"/>
    <w:rsid w:val="00D556FE"/>
    <w:rsid w:val="00D55E96"/>
    <w:rsid w:val="00D56360"/>
    <w:rsid w:val="00D5640A"/>
    <w:rsid w:val="00DA75AC"/>
    <w:rsid w:val="00DB318A"/>
    <w:rsid w:val="00DC0276"/>
    <w:rsid w:val="00DC1BDA"/>
    <w:rsid w:val="00DC53DB"/>
    <w:rsid w:val="00DD0F5B"/>
    <w:rsid w:val="00DD30FA"/>
    <w:rsid w:val="00DD578B"/>
    <w:rsid w:val="00DE1286"/>
    <w:rsid w:val="00DE4E33"/>
    <w:rsid w:val="00DF1E0D"/>
    <w:rsid w:val="00E0506C"/>
    <w:rsid w:val="00E063B1"/>
    <w:rsid w:val="00E11AE8"/>
    <w:rsid w:val="00E234E3"/>
    <w:rsid w:val="00E23904"/>
    <w:rsid w:val="00E23D42"/>
    <w:rsid w:val="00E54B53"/>
    <w:rsid w:val="00E64495"/>
    <w:rsid w:val="00E66556"/>
    <w:rsid w:val="00E6735A"/>
    <w:rsid w:val="00E90C3F"/>
    <w:rsid w:val="00E936D1"/>
    <w:rsid w:val="00EA12B8"/>
    <w:rsid w:val="00EA183C"/>
    <w:rsid w:val="00EA546B"/>
    <w:rsid w:val="00EA72FB"/>
    <w:rsid w:val="00EB2844"/>
    <w:rsid w:val="00EB4B19"/>
    <w:rsid w:val="00EC01AC"/>
    <w:rsid w:val="00EC421F"/>
    <w:rsid w:val="00EC768B"/>
    <w:rsid w:val="00EF06A8"/>
    <w:rsid w:val="00EF399D"/>
    <w:rsid w:val="00F173F2"/>
    <w:rsid w:val="00F20C7E"/>
    <w:rsid w:val="00F22521"/>
    <w:rsid w:val="00F22D66"/>
    <w:rsid w:val="00F35795"/>
    <w:rsid w:val="00F44B2E"/>
    <w:rsid w:val="00F47114"/>
    <w:rsid w:val="00F52401"/>
    <w:rsid w:val="00F60686"/>
    <w:rsid w:val="00F94603"/>
    <w:rsid w:val="00FA3A65"/>
    <w:rsid w:val="00FB4CB9"/>
    <w:rsid w:val="00FD00E0"/>
    <w:rsid w:val="00FD0106"/>
    <w:rsid w:val="00FD2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687F4"/>
  <w14:defaultImageDpi w14:val="32767"/>
  <w15:chartTrackingRefBased/>
  <w15:docId w15:val="{AFF406AF-9BCE-482D-9627-CCF44CA1A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A5C6A"/>
    <w:pPr>
      <w:spacing w:line="300" w:lineRule="auto"/>
    </w:pPr>
    <w:rPr>
      <w:rFonts w:ascii="Helvetica Neue Light" w:hAnsi="Helvetica Neue Light"/>
    </w:rPr>
  </w:style>
  <w:style w:type="paragraph" w:styleId="Ttulo1">
    <w:name w:val="heading 1"/>
    <w:basedOn w:val="Normal"/>
    <w:next w:val="Normal"/>
    <w:link w:val="Ttulo1C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Ttulo2">
    <w:name w:val="heading 2"/>
    <w:basedOn w:val="Normal"/>
    <w:next w:val="Normal"/>
    <w:link w:val="Ttulo2Car"/>
    <w:uiPriority w:val="9"/>
    <w:unhideWhenUsed/>
    <w:qFormat/>
    <w:rsid w:val="00893E48"/>
    <w:pPr>
      <w:spacing w:after="120" w:line="240" w:lineRule="auto"/>
      <w:outlineLvl w:val="1"/>
    </w:pPr>
    <w:rPr>
      <w:rFonts w:ascii="Calibri" w:hAnsi="Calibri"/>
      <w:b/>
      <w:color w:val="405D78" w:themeColor="accent1"/>
      <w:sz w:val="28"/>
      <w:szCs w:val="28"/>
    </w:rPr>
  </w:style>
  <w:style w:type="paragraph" w:styleId="Ttulo3">
    <w:name w:val="heading 3"/>
    <w:basedOn w:val="Ttulo2"/>
    <w:next w:val="Normal"/>
    <w:link w:val="Ttulo3Car"/>
    <w:uiPriority w:val="9"/>
    <w:unhideWhenUsed/>
    <w:qFormat/>
    <w:rsid w:val="00335E68"/>
    <w:pPr>
      <w:outlineLvl w:val="2"/>
    </w:pPr>
    <w:rPr>
      <w:color w:val="7F9EBB" w:themeColor="accent1" w:themeTint="99"/>
    </w:rPr>
  </w:style>
  <w:style w:type="paragraph" w:styleId="Ttulo4">
    <w:name w:val="heading 4"/>
    <w:basedOn w:val="Normal"/>
    <w:next w:val="Normal"/>
    <w:link w:val="Ttulo4C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Ttulo5">
    <w:name w:val="heading 5"/>
    <w:aliases w:val="Table Heading"/>
    <w:basedOn w:val="Normal"/>
    <w:next w:val="Normal"/>
    <w:link w:val="Ttulo5Car"/>
    <w:uiPriority w:val="9"/>
    <w:unhideWhenUsed/>
    <w:qFormat/>
    <w:rsid w:val="00B71066"/>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Ttulo6">
    <w:name w:val="heading 6"/>
    <w:aliases w:val="Table Sub Heading"/>
    <w:basedOn w:val="Normal"/>
    <w:next w:val="Normal"/>
    <w:link w:val="Ttulo6C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Ttulo7">
    <w:name w:val="heading 7"/>
    <w:aliases w:val="Table Body"/>
    <w:basedOn w:val="Textoindependiente2"/>
    <w:next w:val="Normal"/>
    <w:link w:val="Ttulo7Car"/>
    <w:uiPriority w:val="9"/>
    <w:unhideWhenUsed/>
    <w:qFormat/>
    <w:rsid w:val="00DC0276"/>
    <w:pPr>
      <w:outlineLvl w:val="6"/>
    </w:pPr>
    <w:rPr>
      <w:color w:val="000000" w:themeColor="text1"/>
    </w:rPr>
  </w:style>
  <w:style w:type="paragraph" w:styleId="Ttulo8">
    <w:name w:val="heading 8"/>
    <w:aliases w:val="Subtitle for Title 2"/>
    <w:basedOn w:val="Ttulo9"/>
    <w:next w:val="Normal"/>
    <w:link w:val="Ttulo8Car"/>
    <w:uiPriority w:val="9"/>
    <w:unhideWhenUsed/>
    <w:qFormat/>
    <w:rsid w:val="00EA546B"/>
    <w:pPr>
      <w:pBdr>
        <w:top w:val="none" w:sz="0" w:space="0" w:color="auto"/>
      </w:pBdr>
      <w:spacing w:line="560" w:lineRule="exact"/>
      <w:outlineLvl w:val="7"/>
    </w:pPr>
    <w:rPr>
      <w:sz w:val="48"/>
      <w:szCs w:val="52"/>
    </w:rPr>
  </w:style>
  <w:style w:type="paragraph" w:styleId="Ttulo9">
    <w:name w:val="heading 9"/>
    <w:aliases w:val="Title 2"/>
    <w:basedOn w:val="Normal"/>
    <w:next w:val="Normal"/>
    <w:link w:val="Ttulo9C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Ttulo2Car">
    <w:name w:val="Título 2 Car"/>
    <w:basedOn w:val="Fuentedeprrafopredeter"/>
    <w:link w:val="Ttulo2"/>
    <w:uiPriority w:val="9"/>
    <w:rsid w:val="00893E48"/>
    <w:rPr>
      <w:rFonts w:ascii="Calibri" w:hAnsi="Calibri"/>
      <w:b/>
      <w:color w:val="405D78" w:themeColor="accent1"/>
      <w:sz w:val="28"/>
      <w:szCs w:val="28"/>
    </w:rPr>
  </w:style>
  <w:style w:type="character" w:customStyle="1" w:styleId="Ttulo3Car">
    <w:name w:val="Título 3 Car"/>
    <w:basedOn w:val="Fuentedeprrafopredeter"/>
    <w:link w:val="Ttulo3"/>
    <w:uiPriority w:val="9"/>
    <w:rsid w:val="00335E68"/>
    <w:rPr>
      <w:rFonts w:ascii="Calibri" w:hAnsi="Calibri"/>
      <w:b/>
      <w:color w:val="7F9EBB" w:themeColor="accent1" w:themeTint="99"/>
      <w:sz w:val="28"/>
      <w:szCs w:val="28"/>
    </w:rPr>
  </w:style>
  <w:style w:type="character" w:customStyle="1" w:styleId="Ttulo4Car">
    <w:name w:val="Título 4 Car"/>
    <w:basedOn w:val="Fuentedeprrafopredeter"/>
    <w:link w:val="Ttulo4"/>
    <w:uiPriority w:val="9"/>
    <w:rsid w:val="00D56360"/>
    <w:rPr>
      <w:rFonts w:asciiTheme="majorHAnsi" w:eastAsiaTheme="majorEastAsia" w:hAnsiTheme="majorHAnsi" w:cstheme="majorBidi"/>
      <w:b/>
      <w:bCs/>
      <w:i/>
      <w:iCs/>
      <w:color w:val="405D78" w:themeColor="accent1"/>
    </w:rPr>
  </w:style>
  <w:style w:type="character" w:customStyle="1" w:styleId="Ttulo5Car">
    <w:name w:val="Título 5 Car"/>
    <w:aliases w:val="Table Heading Car"/>
    <w:basedOn w:val="Fuentedeprrafopredeter"/>
    <w:link w:val="Ttulo5"/>
    <w:uiPriority w:val="9"/>
    <w:rsid w:val="00B71066"/>
    <w:rPr>
      <w:rFonts w:eastAsiaTheme="majorEastAsia" w:cs="Times New Roman (Headings CS)"/>
      <w:b/>
      <w:bCs/>
      <w:color w:val="FFFFFF" w:themeColor="background1"/>
      <w:sz w:val="26"/>
    </w:rPr>
  </w:style>
  <w:style w:type="character" w:customStyle="1" w:styleId="Ttulo6Car">
    <w:name w:val="Título 6 Car"/>
    <w:aliases w:val="Table Sub Heading Car"/>
    <w:basedOn w:val="Fuentedeprrafopredeter"/>
    <w:link w:val="Ttulo6"/>
    <w:uiPriority w:val="9"/>
    <w:rsid w:val="00DD30FA"/>
    <w:rPr>
      <w:rFonts w:ascii="Calibri" w:eastAsiaTheme="majorEastAsia" w:hAnsi="Calibri" w:cstheme="majorBidi"/>
      <w:b/>
      <w:bCs/>
      <w:i/>
      <w:iCs/>
      <w:color w:val="000000" w:themeColor="text1"/>
    </w:rPr>
  </w:style>
  <w:style w:type="character" w:customStyle="1" w:styleId="Ttulo7Car">
    <w:name w:val="Título 7 Car"/>
    <w:aliases w:val="Table Body Car"/>
    <w:basedOn w:val="Fuentedeprrafopredeter"/>
    <w:link w:val="Ttulo7"/>
    <w:uiPriority w:val="9"/>
    <w:rsid w:val="00DC0276"/>
    <w:rPr>
      <w:rFonts w:ascii="Helvetica Neue Light" w:hAnsi="Helvetica Neue Light"/>
      <w:color w:val="000000" w:themeColor="text1"/>
    </w:rPr>
  </w:style>
  <w:style w:type="character" w:customStyle="1" w:styleId="Ttulo8Car">
    <w:name w:val="Título 8 Car"/>
    <w:aliases w:val="Subtitle for Title 2 Car"/>
    <w:basedOn w:val="Fuentedeprrafopredeter"/>
    <w:link w:val="Ttulo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Ttulo9Car">
    <w:name w:val="Título 9 Car"/>
    <w:aliases w:val="Title 2 Car"/>
    <w:basedOn w:val="Fuentedeprrafopredeter"/>
    <w:link w:val="Ttulo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Descripci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Puesto">
    <w:name w:val="Title"/>
    <w:aliases w:val="Title Of Document - Blue BG"/>
    <w:basedOn w:val="Normal"/>
    <w:next w:val="Normal"/>
    <w:link w:val="PuestoC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PuestoCar">
    <w:name w:val="Puesto Car"/>
    <w:aliases w:val="Title Of Document - Blue BG Car"/>
    <w:basedOn w:val="Fuentedeprrafopredeter"/>
    <w:link w:val="Puesto"/>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tulo">
    <w:name w:val="Subtitle"/>
    <w:basedOn w:val="Normal"/>
    <w:next w:val="Normal"/>
    <w:link w:val="SubttuloC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tuloCar">
    <w:name w:val="Subtítulo Car"/>
    <w:basedOn w:val="Fuentedeprrafopredeter"/>
    <w:link w:val="Subttulo"/>
    <w:uiPriority w:val="11"/>
    <w:rsid w:val="001E7894"/>
    <w:rPr>
      <w:rFonts w:ascii="Calibri" w:eastAsiaTheme="majorEastAsia" w:hAnsi="Calibri" w:cstheme="majorBidi"/>
      <w:iCs/>
      <w:color w:val="405D78" w:themeColor="accent1"/>
      <w:spacing w:val="15"/>
      <w:sz w:val="44"/>
      <w:szCs w:val="44"/>
    </w:rPr>
  </w:style>
  <w:style w:type="character" w:styleId="Textoennegrita">
    <w:name w:val="Strong"/>
    <w:uiPriority w:val="22"/>
    <w:qFormat/>
    <w:rsid w:val="00DD30FA"/>
    <w:rPr>
      <w:rFonts w:ascii="Helvetica Neue Medium" w:hAnsi="Helvetica Neue Medium"/>
    </w:rPr>
  </w:style>
  <w:style w:type="paragraph" w:styleId="Prrafodelista">
    <w:name w:val="List Paragraph"/>
    <w:basedOn w:val="Normal"/>
    <w:uiPriority w:val="34"/>
    <w:qFormat/>
    <w:rsid w:val="00D56360"/>
    <w:pPr>
      <w:ind w:left="720"/>
      <w:contextualSpacing/>
    </w:pPr>
  </w:style>
  <w:style w:type="paragraph" w:styleId="Cita">
    <w:name w:val="Quote"/>
    <w:basedOn w:val="Normal"/>
    <w:next w:val="Normal"/>
    <w:link w:val="CitaCar"/>
    <w:uiPriority w:val="29"/>
    <w:qFormat/>
    <w:rsid w:val="00D56360"/>
    <w:rPr>
      <w:i/>
      <w:iCs/>
      <w:color w:val="000000" w:themeColor="text1"/>
    </w:rPr>
  </w:style>
  <w:style w:type="character" w:customStyle="1" w:styleId="CitaCar">
    <w:name w:val="Cita Car"/>
    <w:basedOn w:val="Fuentedeprrafopredeter"/>
    <w:link w:val="Cita"/>
    <w:uiPriority w:val="29"/>
    <w:rsid w:val="00D56360"/>
    <w:rPr>
      <w:i/>
      <w:iCs/>
      <w:color w:val="000000" w:themeColor="text1"/>
    </w:rPr>
  </w:style>
  <w:style w:type="paragraph" w:styleId="Citadestacada">
    <w:name w:val="Intense Quote"/>
    <w:basedOn w:val="Normal"/>
    <w:next w:val="Normal"/>
    <w:link w:val="CitadestacadaC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CitadestacadaCar">
    <w:name w:val="Cita destacada Car"/>
    <w:basedOn w:val="Fuentedeprrafopredeter"/>
    <w:link w:val="Citadestacada"/>
    <w:uiPriority w:val="30"/>
    <w:rsid w:val="00D56360"/>
    <w:rPr>
      <w:b/>
      <w:bCs/>
      <w:i/>
      <w:iCs/>
      <w:color w:val="405D78" w:themeColor="accent1"/>
    </w:rPr>
  </w:style>
  <w:style w:type="character" w:styleId="nfasissutil">
    <w:name w:val="Subtle Emphasis"/>
    <w:basedOn w:val="Fuentedeprrafopredeter"/>
    <w:uiPriority w:val="19"/>
    <w:qFormat/>
    <w:rsid w:val="00D56360"/>
    <w:rPr>
      <w:i/>
      <w:iCs/>
      <w:color w:val="808080" w:themeColor="text1" w:themeTint="7F"/>
    </w:rPr>
  </w:style>
  <w:style w:type="character" w:styleId="nfasisintenso">
    <w:name w:val="Intense Emphasis"/>
    <w:basedOn w:val="Fuentedeprrafopredeter"/>
    <w:uiPriority w:val="21"/>
    <w:qFormat/>
    <w:rsid w:val="00D56360"/>
    <w:rPr>
      <w:b/>
      <w:bCs/>
      <w:i/>
      <w:iCs/>
      <w:color w:val="405D78" w:themeColor="accent1"/>
    </w:rPr>
  </w:style>
  <w:style w:type="character" w:styleId="Referenciasutil">
    <w:name w:val="Subtle Reference"/>
    <w:basedOn w:val="Fuentedeprrafopredeter"/>
    <w:uiPriority w:val="31"/>
    <w:qFormat/>
    <w:rsid w:val="00D56360"/>
    <w:rPr>
      <w:smallCaps/>
      <w:color w:val="97467C" w:themeColor="accent2"/>
      <w:u w:val="single"/>
    </w:rPr>
  </w:style>
  <w:style w:type="character" w:styleId="Referenciaintensa">
    <w:name w:val="Intense Reference"/>
    <w:basedOn w:val="Fuentedeprrafopredeter"/>
    <w:uiPriority w:val="32"/>
    <w:qFormat/>
    <w:rsid w:val="00D56360"/>
    <w:rPr>
      <w:b/>
      <w:bCs/>
      <w:smallCaps/>
      <w:color w:val="97467C" w:themeColor="accent2"/>
      <w:spacing w:val="5"/>
      <w:u w:val="single"/>
    </w:rPr>
  </w:style>
  <w:style w:type="character" w:styleId="Ttulodellibro">
    <w:name w:val="Book Title"/>
    <w:basedOn w:val="Fuentedeprrafopredeter"/>
    <w:uiPriority w:val="33"/>
    <w:qFormat/>
    <w:rsid w:val="00D56360"/>
    <w:rPr>
      <w:b/>
      <w:bCs/>
      <w:smallCaps/>
      <w:spacing w:val="5"/>
    </w:rPr>
  </w:style>
  <w:style w:type="paragraph" w:styleId="TtulodeTDC">
    <w:name w:val="TOC Heading"/>
    <w:basedOn w:val="Ttulo1"/>
    <w:next w:val="Normal"/>
    <w:uiPriority w:val="39"/>
    <w:unhideWhenUsed/>
    <w:qFormat/>
    <w:rsid w:val="00D56360"/>
    <w:pPr>
      <w:outlineLvl w:val="9"/>
    </w:pPr>
  </w:style>
  <w:style w:type="paragraph" w:styleId="Revisin">
    <w:name w:val="Revision"/>
    <w:hidden/>
    <w:uiPriority w:val="99"/>
    <w:semiHidden/>
    <w:rsid w:val="006A77BF"/>
    <w:pPr>
      <w:spacing w:after="0" w:line="240" w:lineRule="auto"/>
    </w:pPr>
  </w:style>
  <w:style w:type="character" w:customStyle="1" w:styleId="UnresolvedMention">
    <w:name w:val="Unresolved Mention"/>
    <w:basedOn w:val="Fuentedeprrafopredeter"/>
    <w:uiPriority w:val="99"/>
    <w:rsid w:val="00EF06A8"/>
    <w:rPr>
      <w:color w:val="605E5C"/>
      <w:shd w:val="clear" w:color="auto" w:fill="E1DFDD"/>
    </w:rPr>
  </w:style>
  <w:style w:type="paragraph" w:styleId="Encabezadodelista">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extoconsangra">
    <w:name w:val="table of authorities"/>
    <w:basedOn w:val="Normal"/>
    <w:next w:val="Normal"/>
    <w:uiPriority w:val="99"/>
    <w:unhideWhenUsed/>
    <w:rsid w:val="00EF06A8"/>
    <w:pPr>
      <w:spacing w:after="0"/>
      <w:ind w:left="220" w:hanging="220"/>
    </w:pPr>
  </w:style>
  <w:style w:type="paragraph" w:styleId="Textonotapie">
    <w:name w:val="footnote text"/>
    <w:aliases w:val="Footnote Text Char1,Footnote Text Char Char,Texto nota pie Car,Texto nota pie Car Char Char,Texto nota pie Car Char Char Char Char,Texto nota pie Car Char Char Char,single space,ft,FOOTNOTES,fn,Footnote Text1,Char1,Char,ft2,Char3 Char1"/>
    <w:basedOn w:val="Normal"/>
    <w:link w:val="TextonotapieCar1"/>
    <w:uiPriority w:val="99"/>
    <w:unhideWhenUsed/>
    <w:rsid w:val="002C16F2"/>
    <w:pPr>
      <w:spacing w:after="0" w:line="240" w:lineRule="auto"/>
    </w:pPr>
    <w:rPr>
      <w:color w:val="AEAAAA" w:themeColor="background2" w:themeShade="BF"/>
      <w:sz w:val="20"/>
      <w:szCs w:val="20"/>
    </w:rPr>
  </w:style>
  <w:style w:type="character" w:customStyle="1" w:styleId="TextonotapieCar1">
    <w:name w:val="Texto nota pie Car1"/>
    <w:aliases w:val="Footnote Text Char1 Car,Footnote Text Char Char Car,Texto nota pie Car Car,Texto nota pie Car Char Char Car,Texto nota pie Car Char Char Char Char Car,Texto nota pie Car Char Char Char Car,single space Car,ft Car,FOOTNOTES Car,fn Car"/>
    <w:basedOn w:val="Fuentedeprrafopredeter"/>
    <w:link w:val="Textonotapie"/>
    <w:uiPriority w:val="99"/>
    <w:rsid w:val="002C16F2"/>
    <w:rPr>
      <w:color w:val="AEAAAA" w:themeColor="background2" w:themeShade="BF"/>
      <w:sz w:val="20"/>
      <w:szCs w:val="20"/>
    </w:rPr>
  </w:style>
  <w:style w:type="character" w:styleId="Refdenotaalpie">
    <w:name w:val="footnote reference"/>
    <w:aliases w:val="Superscript"/>
    <w:basedOn w:val="Fuentedeprrafopredeter"/>
    <w:uiPriority w:val="99"/>
    <w:unhideWhenUsed/>
    <w:rsid w:val="007056C9"/>
    <w:rPr>
      <w:vertAlign w:val="superscript"/>
    </w:rPr>
  </w:style>
  <w:style w:type="character" w:styleId="Hipervnculo">
    <w:name w:val="Hyperlink"/>
    <w:basedOn w:val="Fuentedeprrafopredeter"/>
    <w:uiPriority w:val="99"/>
    <w:unhideWhenUsed/>
    <w:rsid w:val="00955FE1"/>
    <w:rPr>
      <w:color w:val="47C2FC" w:themeColor="accent5" w:themeTint="99"/>
      <w:u w:val="single"/>
    </w:rPr>
  </w:style>
  <w:style w:type="paragraph" w:styleId="Textocomentario">
    <w:name w:val="annotation text"/>
    <w:basedOn w:val="Normal"/>
    <w:link w:val="TextocomentarioCar"/>
    <w:uiPriority w:val="99"/>
    <w:unhideWhenUsed/>
    <w:rsid w:val="007056C9"/>
    <w:pPr>
      <w:spacing w:after="0" w:line="240" w:lineRule="auto"/>
    </w:pPr>
    <w:rPr>
      <w:sz w:val="20"/>
      <w:szCs w:val="20"/>
    </w:rPr>
  </w:style>
  <w:style w:type="character" w:customStyle="1" w:styleId="TextocomentarioCar">
    <w:name w:val="Texto comentario Car"/>
    <w:basedOn w:val="Fuentedeprrafopredeter"/>
    <w:link w:val="Textocomentario"/>
    <w:uiPriority w:val="99"/>
    <w:rsid w:val="007056C9"/>
    <w:rPr>
      <w:sz w:val="20"/>
      <w:szCs w:val="20"/>
    </w:rPr>
  </w:style>
  <w:style w:type="paragraph" w:styleId="Textoindependiente">
    <w:name w:val="Body Text"/>
    <w:basedOn w:val="Normal"/>
    <w:link w:val="TextoindependienteCar"/>
    <w:uiPriority w:val="99"/>
    <w:unhideWhenUsed/>
    <w:qFormat/>
    <w:rsid w:val="009626FF"/>
    <w:pPr>
      <w:spacing w:after="240"/>
    </w:pPr>
  </w:style>
  <w:style w:type="character" w:customStyle="1" w:styleId="TextoindependienteCar">
    <w:name w:val="Texto independiente Car"/>
    <w:basedOn w:val="Fuentedeprrafopredeter"/>
    <w:link w:val="Textoindependiente"/>
    <w:uiPriority w:val="99"/>
    <w:rsid w:val="008B462C"/>
    <w:rPr>
      <w:rFonts w:ascii="Helvetica Neue Light" w:hAnsi="Helvetica Neue Light"/>
    </w:rPr>
  </w:style>
  <w:style w:type="paragraph" w:styleId="Piedepgina">
    <w:name w:val="footer"/>
    <w:basedOn w:val="Normal"/>
    <w:link w:val="PiedepginaCar"/>
    <w:uiPriority w:val="99"/>
    <w:unhideWhenUsed/>
    <w:rsid w:val="007056C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7056C9"/>
  </w:style>
  <w:style w:type="character" w:styleId="Hipervnculovisitado">
    <w:name w:val="FollowedHyperlink"/>
    <w:basedOn w:val="Fuentedeprrafopredeter"/>
    <w:uiPriority w:val="99"/>
    <w:semiHidden/>
    <w:unhideWhenUsed/>
    <w:rsid w:val="00955FE1"/>
    <w:rPr>
      <w:color w:val="0388C5" w:themeColor="accent5"/>
      <w:u w:val="single"/>
    </w:rPr>
  </w:style>
  <w:style w:type="table" w:styleId="Tablaconcuadrcula">
    <w:name w:val="Table Grid"/>
    <w:basedOn w:val="Tabla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Tabladecuadrcula5oscura-nfasis2">
    <w:name w:val="Grid Table 5 Dark Accent 2"/>
    <w:basedOn w:val="Tabla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Tabladecuadrcula4-nfasis2">
    <w:name w:val="Grid Table 4 Accent 2"/>
    <w:basedOn w:val="Tabla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adeilustraciones">
    <w:name w:val="table of figures"/>
    <w:basedOn w:val="Normal"/>
    <w:next w:val="Normal"/>
    <w:uiPriority w:val="99"/>
    <w:unhideWhenUsed/>
    <w:rsid w:val="00B71066"/>
    <w:pPr>
      <w:spacing w:after="0"/>
    </w:pPr>
  </w:style>
  <w:style w:type="paragraph" w:styleId="Firma">
    <w:name w:val="Signature"/>
    <w:basedOn w:val="Normal"/>
    <w:link w:val="FirmaCar"/>
    <w:uiPriority w:val="99"/>
    <w:unhideWhenUsed/>
    <w:rsid w:val="00B71066"/>
    <w:pPr>
      <w:spacing w:after="0" w:line="240" w:lineRule="auto"/>
      <w:ind w:left="4320"/>
    </w:pPr>
  </w:style>
  <w:style w:type="character" w:customStyle="1" w:styleId="FirmaCar">
    <w:name w:val="Firma Car"/>
    <w:basedOn w:val="Fuentedeprrafopredeter"/>
    <w:link w:val="Firma"/>
    <w:uiPriority w:val="99"/>
    <w:rsid w:val="00B71066"/>
  </w:style>
  <w:style w:type="character" w:customStyle="1" w:styleId="SmartHyperlink">
    <w:name w:val="Smart Hyperlink"/>
    <w:basedOn w:val="Fuentedeprrafopredeter"/>
    <w:uiPriority w:val="99"/>
    <w:unhideWhenUsed/>
    <w:rsid w:val="00B71066"/>
    <w:rPr>
      <w:u w:val="dotted"/>
    </w:rPr>
  </w:style>
  <w:style w:type="paragraph" w:styleId="Saludo">
    <w:name w:val="Salutation"/>
    <w:basedOn w:val="Normal"/>
    <w:next w:val="Normal"/>
    <w:link w:val="SaludoCar"/>
    <w:uiPriority w:val="99"/>
    <w:unhideWhenUsed/>
    <w:rsid w:val="00B71066"/>
  </w:style>
  <w:style w:type="character" w:customStyle="1" w:styleId="SaludoCar">
    <w:name w:val="Saludo Car"/>
    <w:basedOn w:val="Fuentedeprrafopredeter"/>
    <w:link w:val="Saludo"/>
    <w:uiPriority w:val="99"/>
    <w:rsid w:val="00B71066"/>
  </w:style>
  <w:style w:type="paragraph" w:styleId="Textoindependiente2">
    <w:name w:val="Body Text 2"/>
    <w:aliases w:val="Table Body Text"/>
    <w:basedOn w:val="Textoindependiente"/>
    <w:link w:val="Textoindependiente2Car"/>
    <w:uiPriority w:val="99"/>
    <w:unhideWhenUsed/>
    <w:rsid w:val="0031555B"/>
    <w:pPr>
      <w:spacing w:before="120" w:after="120" w:line="240" w:lineRule="auto"/>
      <w:contextualSpacing/>
    </w:pPr>
  </w:style>
  <w:style w:type="character" w:customStyle="1" w:styleId="Textoindependiente2Car">
    <w:name w:val="Texto independiente 2 Car"/>
    <w:aliases w:val="Table Body Text Car"/>
    <w:basedOn w:val="Fuentedeprrafopredeter"/>
    <w:link w:val="Textoindependiente2"/>
    <w:uiPriority w:val="99"/>
    <w:rsid w:val="0031555B"/>
    <w:rPr>
      <w:rFonts w:ascii="Helvetica Neue Light" w:hAnsi="Helvetica Neue Light"/>
    </w:rPr>
  </w:style>
  <w:style w:type="paragraph" w:styleId="Encabezado">
    <w:name w:val="header"/>
    <w:basedOn w:val="Normal"/>
    <w:link w:val="EncabezadoCar"/>
    <w:uiPriority w:val="99"/>
    <w:unhideWhenUsed/>
    <w:rsid w:val="003B184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B184F"/>
  </w:style>
  <w:style w:type="character" w:styleId="Nmerodepgina">
    <w:name w:val="page number"/>
    <w:basedOn w:val="Fuentedeprrafopredeter"/>
    <w:uiPriority w:val="99"/>
    <w:semiHidden/>
    <w:unhideWhenUsed/>
    <w:rsid w:val="003B184F"/>
  </w:style>
  <w:style w:type="character" w:customStyle="1" w:styleId="SubtitleTitle2">
    <w:name w:val="SubtitleTitle 2"/>
    <w:basedOn w:val="Fuentedeprrafopredeter"/>
    <w:uiPriority w:val="1"/>
    <w:qFormat/>
    <w:rsid w:val="0074643B"/>
    <w:rPr>
      <w:sz w:val="48"/>
      <w:szCs w:val="48"/>
    </w:rPr>
  </w:style>
  <w:style w:type="paragraph" w:styleId="TDC1">
    <w:name w:val="toc 1"/>
    <w:basedOn w:val="Normal"/>
    <w:next w:val="Normal"/>
    <w:autoRedefine/>
    <w:uiPriority w:val="39"/>
    <w:unhideWhenUsed/>
    <w:rsid w:val="00CF54C4"/>
    <w:pPr>
      <w:spacing w:before="240" w:after="120"/>
    </w:pPr>
    <w:rPr>
      <w:rFonts w:asciiTheme="minorHAnsi" w:hAnsiTheme="minorHAnsi"/>
      <w:b/>
      <w:bCs/>
      <w:sz w:val="20"/>
      <w:szCs w:val="20"/>
    </w:rPr>
  </w:style>
  <w:style w:type="paragraph" w:styleId="TD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D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D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D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D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Textoindependienteprimerasangra">
    <w:name w:val="Body Text First Indent"/>
    <w:basedOn w:val="Textoindependiente"/>
    <w:link w:val="TextoindependienteprimerasangraCar"/>
    <w:uiPriority w:val="99"/>
    <w:unhideWhenUsed/>
    <w:rsid w:val="00332C25"/>
    <w:pPr>
      <w:spacing w:after="200" w:line="276" w:lineRule="auto"/>
      <w:ind w:firstLine="360"/>
    </w:pPr>
  </w:style>
  <w:style w:type="character" w:customStyle="1" w:styleId="TextoindependienteprimerasangraCar">
    <w:name w:val="Texto independiente primera sangría Car"/>
    <w:basedOn w:val="TextoindependienteCar"/>
    <w:link w:val="Textoindependienteprimerasangra"/>
    <w:uiPriority w:val="99"/>
    <w:rsid w:val="00332C25"/>
    <w:rPr>
      <w:rFonts w:ascii="Helvetica Neue Light" w:hAnsi="Helvetica Neue Light"/>
    </w:rPr>
  </w:style>
  <w:style w:type="paragraph" w:styleId="Sangradetextonormal">
    <w:name w:val="Body Text Indent"/>
    <w:basedOn w:val="Normal"/>
    <w:link w:val="SangradetextonormalCar"/>
    <w:uiPriority w:val="99"/>
    <w:unhideWhenUsed/>
    <w:rsid w:val="00332C25"/>
    <w:pPr>
      <w:spacing w:after="120"/>
      <w:ind w:left="360"/>
    </w:pPr>
  </w:style>
  <w:style w:type="character" w:customStyle="1" w:styleId="SangradetextonormalCar">
    <w:name w:val="Sangría de texto normal Car"/>
    <w:basedOn w:val="Fuentedeprrafopredeter"/>
    <w:link w:val="Sangradetextonormal"/>
    <w:uiPriority w:val="99"/>
    <w:rsid w:val="00332C25"/>
    <w:rPr>
      <w:rFonts w:ascii="Helvetica Neue Light" w:hAnsi="Helvetica Neue Light"/>
    </w:rPr>
  </w:style>
  <w:style w:type="paragraph" w:styleId="Textoindependienteprimerasangra2">
    <w:name w:val="Body Text First Indent 2"/>
    <w:basedOn w:val="Sangradetextonormal"/>
    <w:link w:val="Textoindependienteprimerasangra2Car"/>
    <w:uiPriority w:val="99"/>
    <w:unhideWhenUsed/>
    <w:rsid w:val="00332C25"/>
    <w:pPr>
      <w:spacing w:after="200"/>
      <w:ind w:firstLine="360"/>
    </w:pPr>
  </w:style>
  <w:style w:type="character" w:customStyle="1" w:styleId="Textoindependienteprimerasangra2Car">
    <w:name w:val="Texto independiente primera sangría 2 Car"/>
    <w:basedOn w:val="SangradetextonormalCar"/>
    <w:link w:val="Textoindependienteprimerasangra2"/>
    <w:uiPriority w:val="99"/>
    <w:rsid w:val="00332C25"/>
    <w:rPr>
      <w:rFonts w:ascii="Helvetica Neue Light" w:hAnsi="Helvetica Neue Light"/>
    </w:rPr>
  </w:style>
  <w:style w:type="paragraph" w:styleId="Sangra2detindependiente">
    <w:name w:val="Body Text Indent 2"/>
    <w:basedOn w:val="Normal"/>
    <w:link w:val="Sangra2detindependienteCar"/>
    <w:uiPriority w:val="99"/>
    <w:unhideWhenUsed/>
    <w:rsid w:val="00332C25"/>
    <w:pPr>
      <w:spacing w:after="120" w:line="480" w:lineRule="auto"/>
      <w:ind w:left="360"/>
    </w:pPr>
  </w:style>
  <w:style w:type="character" w:customStyle="1" w:styleId="Sangra2detindependienteCar">
    <w:name w:val="Sangría 2 de t. independiente Car"/>
    <w:basedOn w:val="Fuentedeprrafopredeter"/>
    <w:link w:val="Sangra2detindependiente"/>
    <w:uiPriority w:val="99"/>
    <w:rsid w:val="00332C25"/>
    <w:rPr>
      <w:rFonts w:ascii="Helvetica Neue Light" w:hAnsi="Helvetica Neue Light"/>
    </w:rPr>
  </w:style>
  <w:style w:type="paragraph" w:styleId="Textoindependiente3">
    <w:name w:val="Body Text 3"/>
    <w:basedOn w:val="Normal"/>
    <w:link w:val="Textoindependiente3Car"/>
    <w:uiPriority w:val="99"/>
    <w:unhideWhenUsed/>
    <w:rsid w:val="00332C25"/>
    <w:pPr>
      <w:spacing w:after="120"/>
    </w:pPr>
    <w:rPr>
      <w:sz w:val="18"/>
      <w:szCs w:val="16"/>
    </w:rPr>
  </w:style>
  <w:style w:type="character" w:customStyle="1" w:styleId="Textoindependiente3Car">
    <w:name w:val="Texto independiente 3 Car"/>
    <w:basedOn w:val="Fuentedeprrafopredeter"/>
    <w:link w:val="Textoindependiente3"/>
    <w:uiPriority w:val="99"/>
    <w:rsid w:val="00332C25"/>
    <w:rPr>
      <w:rFonts w:ascii="Helvetica Neue Light" w:hAnsi="Helvetica Neue Light"/>
      <w:sz w:val="18"/>
      <w:szCs w:val="16"/>
    </w:rPr>
  </w:style>
  <w:style w:type="paragraph" w:styleId="Sangra3detindependiente">
    <w:name w:val="Body Text Indent 3"/>
    <w:basedOn w:val="Normal"/>
    <w:link w:val="Sangra3detindependienteCar"/>
    <w:uiPriority w:val="99"/>
    <w:unhideWhenUsed/>
    <w:rsid w:val="00332C25"/>
    <w:pPr>
      <w:spacing w:after="120"/>
      <w:ind w:left="360"/>
    </w:pPr>
    <w:rPr>
      <w:sz w:val="18"/>
      <w:szCs w:val="16"/>
    </w:rPr>
  </w:style>
  <w:style w:type="character" w:customStyle="1" w:styleId="Sangra3detindependienteCar">
    <w:name w:val="Sangría 3 de t. independiente Car"/>
    <w:basedOn w:val="Fuentedeprrafopredeter"/>
    <w:link w:val="Sangra3detindependiente"/>
    <w:uiPriority w:val="99"/>
    <w:rsid w:val="00332C25"/>
    <w:rPr>
      <w:rFonts w:ascii="Helvetica Neue Light" w:hAnsi="Helvetica Neue Light"/>
      <w:sz w:val="18"/>
      <w:szCs w:val="16"/>
    </w:rPr>
  </w:style>
  <w:style w:type="paragraph" w:styleId="Cierre">
    <w:name w:val="Closing"/>
    <w:basedOn w:val="Normal"/>
    <w:link w:val="CierreCar"/>
    <w:uiPriority w:val="99"/>
    <w:unhideWhenUsed/>
    <w:rsid w:val="00332C25"/>
    <w:pPr>
      <w:spacing w:after="0" w:line="240" w:lineRule="auto"/>
      <w:ind w:left="4320"/>
    </w:pPr>
  </w:style>
  <w:style w:type="character" w:customStyle="1" w:styleId="CierreCar">
    <w:name w:val="Cierre Car"/>
    <w:basedOn w:val="Fuentedeprrafopredeter"/>
    <w:link w:val="Cierre"/>
    <w:uiPriority w:val="99"/>
    <w:rsid w:val="00332C25"/>
  </w:style>
  <w:style w:type="character" w:styleId="Refdecomentario">
    <w:name w:val="annotation reference"/>
    <w:basedOn w:val="Fuentedeprrafopredeter"/>
    <w:uiPriority w:val="99"/>
    <w:unhideWhenUsed/>
    <w:rsid w:val="00332C25"/>
    <w:rPr>
      <w:sz w:val="16"/>
      <w:szCs w:val="16"/>
    </w:rPr>
  </w:style>
  <w:style w:type="paragraph" w:styleId="TD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D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D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Textodebloque">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aconvietas">
    <w:name w:val="List Bullet"/>
    <w:basedOn w:val="Normal"/>
    <w:uiPriority w:val="99"/>
    <w:unhideWhenUsed/>
    <w:qFormat/>
    <w:rsid w:val="0033320B"/>
    <w:pPr>
      <w:numPr>
        <w:numId w:val="6"/>
      </w:numPr>
      <w:spacing w:after="120"/>
    </w:pPr>
  </w:style>
  <w:style w:type="paragraph" w:styleId="Listaconvietas2">
    <w:name w:val="List Bullet 2"/>
    <w:basedOn w:val="Normal"/>
    <w:uiPriority w:val="99"/>
    <w:unhideWhenUsed/>
    <w:rsid w:val="0033320B"/>
    <w:pPr>
      <w:numPr>
        <w:numId w:val="5"/>
      </w:numPr>
      <w:spacing w:after="120"/>
    </w:pPr>
  </w:style>
  <w:style w:type="character" w:styleId="Nmerodelnea">
    <w:name w:val="line number"/>
    <w:basedOn w:val="Fuentedeprrafopredeter"/>
    <w:uiPriority w:val="99"/>
    <w:unhideWhenUsed/>
    <w:rsid w:val="00B6340C"/>
  </w:style>
  <w:style w:type="paragraph" w:customStyle="1" w:styleId="NumberedList">
    <w:name w:val="Numbered List"/>
    <w:basedOn w:val="Listaconvietas2"/>
    <w:qFormat/>
    <w:rsid w:val="00B6340C"/>
    <w:pPr>
      <w:numPr>
        <w:numId w:val="7"/>
      </w:numPr>
    </w:pPr>
  </w:style>
  <w:style w:type="paragraph" w:styleId="Listaconnmeros">
    <w:name w:val="List Number"/>
    <w:basedOn w:val="Normal"/>
    <w:uiPriority w:val="99"/>
    <w:unhideWhenUsed/>
    <w:rsid w:val="0033320B"/>
    <w:pPr>
      <w:numPr>
        <w:numId w:val="1"/>
      </w:numPr>
      <w:spacing w:after="120"/>
    </w:pPr>
  </w:style>
  <w:style w:type="paragraph" w:styleId="Listaconnmeros2">
    <w:name w:val="List Number 2"/>
    <w:basedOn w:val="Normal"/>
    <w:uiPriority w:val="99"/>
    <w:unhideWhenUsed/>
    <w:rsid w:val="0033320B"/>
    <w:pPr>
      <w:numPr>
        <w:numId w:val="12"/>
      </w:numPr>
      <w:spacing w:after="120"/>
    </w:pPr>
  </w:style>
  <w:style w:type="paragraph" w:styleId="Listaconnmeros3">
    <w:name w:val="List Number 3"/>
    <w:basedOn w:val="Normal"/>
    <w:uiPriority w:val="99"/>
    <w:unhideWhenUsed/>
    <w:rsid w:val="0033320B"/>
    <w:pPr>
      <w:numPr>
        <w:numId w:val="8"/>
      </w:numPr>
      <w:spacing w:after="120"/>
    </w:pPr>
  </w:style>
  <w:style w:type="paragraph" w:styleId="Listaconnmeros4">
    <w:name w:val="List Number 4"/>
    <w:basedOn w:val="Normal"/>
    <w:uiPriority w:val="99"/>
    <w:unhideWhenUsed/>
    <w:rsid w:val="0033320B"/>
    <w:pPr>
      <w:numPr>
        <w:numId w:val="9"/>
      </w:numPr>
      <w:spacing w:after="120"/>
    </w:pPr>
  </w:style>
  <w:style w:type="paragraph" w:styleId="Listaconnmeros5">
    <w:name w:val="List Number 5"/>
    <w:basedOn w:val="Normal"/>
    <w:uiPriority w:val="99"/>
    <w:unhideWhenUsed/>
    <w:rsid w:val="0033320B"/>
    <w:pPr>
      <w:numPr>
        <w:numId w:val="10"/>
      </w:numPr>
      <w:spacing w:after="120"/>
    </w:pPr>
  </w:style>
  <w:style w:type="table" w:styleId="Tabladecuadrcula1clara-nfasis1">
    <w:name w:val="Grid Table 1 Light Accent 1"/>
    <w:basedOn w:val="Tabla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Tabladecuadrcula1clara-nfasis5">
    <w:name w:val="Grid Table 1 Light Accent 5"/>
    <w:basedOn w:val="Tabla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aconvietas3">
    <w:name w:val="List Bullet 3"/>
    <w:basedOn w:val="Normal"/>
    <w:uiPriority w:val="99"/>
    <w:unhideWhenUsed/>
    <w:rsid w:val="0033320B"/>
    <w:pPr>
      <w:numPr>
        <w:numId w:val="4"/>
      </w:numPr>
      <w:spacing w:after="120"/>
    </w:pPr>
  </w:style>
  <w:style w:type="paragraph" w:styleId="Listaconvietas5">
    <w:name w:val="List Bullet 5"/>
    <w:basedOn w:val="Normal"/>
    <w:uiPriority w:val="99"/>
    <w:unhideWhenUsed/>
    <w:rsid w:val="000551C1"/>
    <w:pPr>
      <w:numPr>
        <w:numId w:val="2"/>
      </w:numPr>
      <w:spacing w:after="120"/>
    </w:pPr>
  </w:style>
  <w:style w:type="paragraph" w:styleId="Listaconvietas4">
    <w:name w:val="List Bullet 4"/>
    <w:basedOn w:val="Normal"/>
    <w:uiPriority w:val="99"/>
    <w:unhideWhenUsed/>
    <w:rsid w:val="000551C1"/>
    <w:pPr>
      <w:numPr>
        <w:numId w:val="3"/>
      </w:numPr>
      <w:spacing w:after="120"/>
    </w:pPr>
  </w:style>
  <w:style w:type="paragraph" w:customStyle="1" w:styleId="Heading2WithNumbers">
    <w:name w:val="Heading 2 With Numbers"/>
    <w:basedOn w:val="Listaconnmeros2"/>
    <w:qFormat/>
    <w:rsid w:val="00B53841"/>
    <w:pPr>
      <w:numPr>
        <w:numId w:val="11"/>
      </w:numPr>
      <w:tabs>
        <w:tab w:val="clear" w:pos="288"/>
      </w:tabs>
      <w:spacing w:line="240" w:lineRule="auto"/>
    </w:pPr>
    <w:rPr>
      <w:rFonts w:ascii="Calibri" w:hAnsi="Calibri"/>
      <w:b/>
      <w:color w:val="405D78" w:themeColor="accent1"/>
      <w:sz w:val="28"/>
      <w:szCs w:val="28"/>
    </w:rPr>
  </w:style>
  <w:style w:type="table" w:styleId="Tabladecuadrcula4-nfasis4">
    <w:name w:val="Grid Table 4 Accent 4"/>
    <w:basedOn w:val="Tabla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Tabladecuadrcula3-nfasis2">
    <w:name w:val="Grid Table 3 Accent 2"/>
    <w:basedOn w:val="Tabla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Tabladecuadrcula5oscura-nfasis1">
    <w:name w:val="Grid Table 5 Dark Accent 1"/>
    <w:basedOn w:val="Tabla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Tabladelista7concolores-nfasis5">
    <w:name w:val="List Table 7 Colorful Accent 5"/>
    <w:basedOn w:val="Tabla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4-nfasis1">
    <w:name w:val="Grid Table 4 Accent 1"/>
    <w:basedOn w:val="Tabla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Ttulo1"/>
    <w:qFormat/>
    <w:rsid w:val="00893E48"/>
    <w:pPr>
      <w:numPr>
        <w:numId w:val="13"/>
      </w:numPr>
    </w:pPr>
  </w:style>
  <w:style w:type="paragraph" w:styleId="Lista">
    <w:name w:val="List"/>
    <w:basedOn w:val="Normal"/>
    <w:uiPriority w:val="99"/>
    <w:unhideWhenUsed/>
    <w:rsid w:val="0038071B"/>
    <w:pPr>
      <w:ind w:left="360" w:hanging="360"/>
      <w:contextualSpacing/>
    </w:pPr>
  </w:style>
  <w:style w:type="paragraph" w:styleId="Textodeglobo">
    <w:name w:val="Balloon Text"/>
    <w:basedOn w:val="Normal"/>
    <w:link w:val="TextodegloboCar"/>
    <w:uiPriority w:val="99"/>
    <w:semiHidden/>
    <w:unhideWhenUsed/>
    <w:rsid w:val="008166CB"/>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8166CB"/>
    <w:rPr>
      <w:rFonts w:ascii="Times New Roman" w:hAnsi="Times New Roman" w:cs="Times New Roman"/>
      <w:sz w:val="18"/>
      <w:szCs w:val="18"/>
    </w:rPr>
  </w:style>
  <w:style w:type="paragraph" w:customStyle="1" w:styleId="Default">
    <w:name w:val="Default"/>
    <w:rsid w:val="00BA0343"/>
    <w:pPr>
      <w:autoSpaceDE w:val="0"/>
      <w:autoSpaceDN w:val="0"/>
      <w:adjustRightInd w:val="0"/>
      <w:spacing w:after="0" w:line="240" w:lineRule="auto"/>
    </w:pPr>
    <w:rPr>
      <w:rFonts w:ascii="Arial" w:eastAsia="Times New Roman" w:hAnsi="Arial" w:cs="Arial"/>
      <w:color w:val="000000"/>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656227">
      <w:bodyDiv w:val="1"/>
      <w:marLeft w:val="0"/>
      <w:marRight w:val="0"/>
      <w:marTop w:val="0"/>
      <w:marBottom w:val="0"/>
      <w:divBdr>
        <w:top w:val="none" w:sz="0" w:space="0" w:color="auto"/>
        <w:left w:val="none" w:sz="0" w:space="0" w:color="auto"/>
        <w:bottom w:val="none" w:sz="0" w:space="0" w:color="auto"/>
        <w:right w:val="none" w:sz="0" w:space="0" w:color="auto"/>
      </w:divBdr>
    </w:div>
    <w:div w:id="170413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lliancecpha.org/en/CPMS_hom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ms.wg@alliancecpha.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liancecpha.org/en/child-protection-online-library/guidance-note-reviewing-child-protection-emergencies-proposals-cp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alliancecpha.org/en/CPMS_Table_Indicators"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6A66C-DF9B-44CD-B0D2-8ED3CB8DC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7</Pages>
  <Words>1396</Words>
  <Characters>7681</Characters>
  <Application>Microsoft Office Word</Application>
  <DocSecurity>0</DocSecurity>
  <Lines>64</Lines>
  <Paragraphs>18</Paragraphs>
  <ScaleCrop>false</ScaleCrop>
  <HeadingPairs>
    <vt:vector size="6" baseType="variant">
      <vt:variant>
        <vt:lpstr>Título</vt:lpstr>
      </vt:variant>
      <vt:variant>
        <vt:i4>1</vt:i4>
      </vt:variant>
      <vt:variant>
        <vt:lpstr>Title</vt:lpstr>
      </vt:variant>
      <vt:variant>
        <vt:i4>1</vt:i4>
      </vt:variant>
      <vt:variant>
        <vt:lpstr>Headings</vt:lpstr>
      </vt:variant>
      <vt:variant>
        <vt:i4>5</vt:i4>
      </vt:variant>
    </vt:vector>
  </HeadingPairs>
  <TitlesOfParts>
    <vt:vector size="7" baseType="lpstr">
      <vt:lpstr/>
      <vt:lpstr/>
      <vt:lpstr>Introduction</vt:lpstr>
      <vt:lpstr>suggested activities for coordination groups</vt:lpstr>
      <vt:lpstr>suggested country-level activities for agencies</vt:lpstr>
      <vt:lpstr>institutionalisation checklist</vt:lpstr>
      <vt:lpstr>Any Questions? </vt:lpstr>
    </vt:vector>
  </TitlesOfParts>
  <Company/>
  <LinksUpToDate>false</LinksUpToDate>
  <CharactersWithSpaces>9059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VICTOR</cp:lastModifiedBy>
  <cp:revision>11</cp:revision>
  <dcterms:created xsi:type="dcterms:W3CDTF">2020-12-01T13:32:00Z</dcterms:created>
  <dcterms:modified xsi:type="dcterms:W3CDTF">2020-12-04T22:16:00Z</dcterms:modified>
</cp:coreProperties>
</file>